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E28" w:rsidRDefault="00A37B5E" w:rsidP="00A37B5E">
      <w:pPr>
        <w:jc w:val="center"/>
        <w:rPr>
          <w:b/>
        </w:rPr>
      </w:pPr>
      <w:r>
        <w:rPr>
          <w:b/>
        </w:rPr>
        <w:t xml:space="preserve">Лекция 2. </w:t>
      </w:r>
      <w:r w:rsidRPr="00A37B5E">
        <w:rPr>
          <w:b/>
        </w:rPr>
        <w:t>Фазовые переходы второго рода и связанные с ними эффекты (охлаждение до сверхнизких температур, Бозе-Эйнштейновский конденсат в газах и др.).</w:t>
      </w:r>
    </w:p>
    <w:p w:rsidR="00A37B5E" w:rsidRDefault="00CE5693">
      <w:hyperlink r:id="rId5" w:history="1">
        <w:r w:rsidRPr="00A314F1">
          <w:rPr>
            <w:rStyle w:val="a3"/>
          </w:rPr>
          <w:t>https://novainfo.ru/article/1988</w:t>
        </w:r>
      </w:hyperlink>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Фазовым в термодинамике называется переход вещества из одной термодинамической фазы в другую при изменении внешних условий (температуры, давления, магнитного и электрического полей и т. д.). Различают фазовые переходы двух видов:</w:t>
      </w:r>
    </w:p>
    <w:p w:rsidR="00CE5693" w:rsidRPr="00CE5693" w:rsidRDefault="00CE5693" w:rsidP="00CE5693">
      <w:pPr>
        <w:numPr>
          <w:ilvl w:val="0"/>
          <w:numId w:val="1"/>
        </w:numPr>
        <w:spacing w:after="0" w:line="240" w:lineRule="auto"/>
        <w:ind w:left="0" w:firstLine="709"/>
        <w:jc w:val="both"/>
        <w:rPr>
          <w:rFonts w:ascii="Times New Roman" w:hAnsi="Times New Roman" w:cs="Times New Roman"/>
          <w:sz w:val="24"/>
          <w:szCs w:val="24"/>
        </w:rPr>
      </w:pPr>
      <w:r w:rsidRPr="00CE5693">
        <w:rPr>
          <w:rFonts w:ascii="Times New Roman" w:hAnsi="Times New Roman" w:cs="Times New Roman"/>
          <w:sz w:val="24"/>
          <w:szCs w:val="24"/>
        </w:rPr>
        <w:t>Фазовые переходы первого рода. Характеризуются скачкообразным изменением таких термодинамических характеристик вещества, как плотность и концентрация в зависимости от температуры и давления. При этом в единице массы выделяется или поглощается определенное количество теплоты (теплоты перехода). Поскольку энергия и объем являются первыми производными от свободной энергии по температуре и давлению, то при этих фазовых переходах первые производные свободной энергии являются разрывной функцией (отсюда следует название). Примерами таких переходов являются плавление и кристаллизация, испарение и конденсация, сублимация и десублимация;</w:t>
      </w:r>
    </w:p>
    <w:p w:rsidR="00CE5693" w:rsidRPr="00CE5693" w:rsidRDefault="00CE5693" w:rsidP="00CE5693">
      <w:pPr>
        <w:numPr>
          <w:ilvl w:val="0"/>
          <w:numId w:val="1"/>
        </w:numPr>
        <w:spacing w:after="0" w:line="240" w:lineRule="auto"/>
        <w:ind w:left="0" w:firstLine="709"/>
        <w:jc w:val="both"/>
        <w:rPr>
          <w:rFonts w:ascii="Times New Roman" w:hAnsi="Times New Roman" w:cs="Times New Roman"/>
          <w:sz w:val="24"/>
          <w:szCs w:val="24"/>
        </w:rPr>
      </w:pPr>
      <w:r w:rsidRPr="00CE5693">
        <w:rPr>
          <w:rFonts w:ascii="Times New Roman" w:hAnsi="Times New Roman" w:cs="Times New Roman"/>
          <w:sz w:val="24"/>
          <w:szCs w:val="24"/>
        </w:rPr>
        <w:t>Фазовые переходы второго рода. В этом случае плотность и внутренняя энергия не меняются, вследствие чего визуально такой фазовый переход может не наблюдаться.</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Если система является однокомпонентной, то понятие фазы совпадает с понятием агрегатного состояния вещества; таким образом, превращения первого рода являются более «очевидными»: они сопровождаются выделением тепла и изменением физических характеристик (формы, объема). А что происходит при фазовых переходах второго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Фазовые переходы второго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Удельный термодинамический потенциал остается непрерывным при любых переходах, но его производные могут испытывать разрыв непрерывности. Фазовые превращения, при которых первые производные той же функции остаются непрерывными, а вторые производные меняются скачкообразно, называются фазовыми превращениями второго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Фазовые переходы обнаруживают по изменению свойств и особенностям характеристик вещества в момент фазового перехода. Какая из фаз вещества устойчива при тех или иных условиях, определяется одним из термодинамических потенциалов. При заданной температуре и объеме — это свободная энергия Гельмгольца </w:t>
      </w:r>
      <w:proofErr w:type="gramStart"/>
      <w:r w:rsidRPr="00CE5693">
        <w:rPr>
          <w:rFonts w:ascii="Times New Roman" w:hAnsi="Times New Roman" w:cs="Times New Roman"/>
          <w:sz w:val="24"/>
          <w:szCs w:val="24"/>
        </w:rPr>
        <w:t>F(</w:t>
      </w:r>
      <w:proofErr w:type="gramEnd"/>
      <w:r w:rsidRPr="00CE5693">
        <w:rPr>
          <w:rFonts w:ascii="Times New Roman" w:hAnsi="Times New Roman" w:cs="Times New Roman"/>
          <w:sz w:val="24"/>
          <w:szCs w:val="24"/>
        </w:rPr>
        <w:t>V, T), при заданной температуре и давлении — потенциал Гиббса G(T, р). Потенциал Гельмгольца F — это разность между внутренней энергией вещества Е и его энтропией S, умножен</w:t>
      </w:r>
      <w:r>
        <w:rPr>
          <w:rFonts w:ascii="Times New Roman" w:hAnsi="Times New Roman" w:cs="Times New Roman"/>
          <w:sz w:val="24"/>
          <w:szCs w:val="24"/>
        </w:rPr>
        <w:t>ной на абсолютную температуру Т</w:t>
      </w:r>
      <w:r>
        <w:rPr>
          <w:rFonts w:ascii="Times New Roman" w:hAnsi="Times New Roman" w:cs="Times New Roman"/>
          <w:sz w:val="24"/>
          <w:szCs w:val="24"/>
          <w:lang w:val="kk-KZ"/>
        </w:rPr>
        <w:t xml:space="preserve">. </w:t>
      </w:r>
      <w:r w:rsidRPr="00CE5693">
        <w:rPr>
          <w:rFonts w:ascii="Times New Roman" w:hAnsi="Times New Roman" w:cs="Times New Roman"/>
          <w:sz w:val="24"/>
          <w:szCs w:val="24"/>
        </w:rPr>
        <w:t xml:space="preserve">И энергия, и энтропия в (1) являются функциями внешних условий (давления p и температуры Т), а фаза, которая реализуется при определенных внешних условиях, обладает наименьшим из всех возможных фаз потенциалом Гиббса. При изменении внешних условий может оказаться, что свободная энергия другой фазы стала меньше. Изменение внешних условий всегда происходит непрерывно, и поэтому его можно описать некоторой зависимостью объема системы от </w:t>
      </w:r>
      <w:proofErr w:type="gramStart"/>
      <w:r w:rsidRPr="00CE5693">
        <w:rPr>
          <w:rFonts w:ascii="Times New Roman" w:hAnsi="Times New Roman" w:cs="Times New Roman"/>
          <w:sz w:val="24"/>
          <w:szCs w:val="24"/>
        </w:rPr>
        <w:t>температуры .</w:t>
      </w:r>
      <w:proofErr w:type="gramEnd"/>
      <w:r w:rsidRPr="00CE5693">
        <w:rPr>
          <w:rFonts w:ascii="Times New Roman" w:hAnsi="Times New Roman" w:cs="Times New Roman"/>
          <w:sz w:val="24"/>
          <w:szCs w:val="24"/>
        </w:rPr>
        <w:t xml:space="preserve"> Учитывая это согласование в значениях Т и V, можно сказать, что смена стабильности фаз и переход вещества из одной фазы в другую происходят при определенной температуре Т</w:t>
      </w:r>
      <w:r w:rsidRPr="00CE5693">
        <w:rPr>
          <w:rFonts w:ascii="Times New Roman" w:hAnsi="Times New Roman" w:cs="Times New Roman"/>
          <w:sz w:val="24"/>
          <w:szCs w:val="24"/>
          <w:vertAlign w:val="subscript"/>
        </w:rPr>
        <w:t>0</w:t>
      </w:r>
      <w:r w:rsidRPr="00CE5693">
        <w:rPr>
          <w:rFonts w:ascii="Times New Roman" w:hAnsi="Times New Roman" w:cs="Times New Roman"/>
          <w:sz w:val="24"/>
          <w:szCs w:val="24"/>
        </w:rPr>
        <w:t xml:space="preserve"> на термодинамическом </w:t>
      </w:r>
      <w:proofErr w:type="gramStart"/>
      <w:r w:rsidRPr="00CE5693">
        <w:rPr>
          <w:rFonts w:ascii="Times New Roman" w:hAnsi="Times New Roman" w:cs="Times New Roman"/>
          <w:sz w:val="24"/>
          <w:szCs w:val="24"/>
        </w:rPr>
        <w:t>пути ,</w:t>
      </w:r>
      <w:proofErr w:type="gramEnd"/>
      <w:r w:rsidRPr="00CE5693">
        <w:rPr>
          <w:rFonts w:ascii="Times New Roman" w:hAnsi="Times New Roman" w:cs="Times New Roman"/>
          <w:sz w:val="24"/>
          <w:szCs w:val="24"/>
        </w:rPr>
        <w:t xml:space="preserve"> а значения  для обеих фаз являются функциями температуры вблизи этой точки .</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Вблизи Т</w:t>
      </w:r>
      <w:r w:rsidRPr="00CE5693">
        <w:rPr>
          <w:rFonts w:ascii="Times New Roman" w:hAnsi="Times New Roman" w:cs="Times New Roman"/>
          <w:sz w:val="24"/>
          <w:szCs w:val="24"/>
          <w:vertAlign w:val="subscript"/>
        </w:rPr>
        <w:t>0</w:t>
      </w:r>
      <w:r w:rsidRPr="00CE5693">
        <w:rPr>
          <w:rFonts w:ascii="Times New Roman" w:hAnsi="Times New Roman" w:cs="Times New Roman"/>
          <w:sz w:val="24"/>
          <w:szCs w:val="24"/>
        </w:rPr>
        <w:t> </w:t>
      </w:r>
      <w:proofErr w:type="gramStart"/>
      <w:r w:rsidRPr="00CE5693">
        <w:rPr>
          <w:rFonts w:ascii="Times New Roman" w:hAnsi="Times New Roman" w:cs="Times New Roman"/>
          <w:sz w:val="24"/>
          <w:szCs w:val="24"/>
        </w:rPr>
        <w:t>зависимость  для</w:t>
      </w:r>
      <w:proofErr w:type="gramEnd"/>
      <w:r w:rsidRPr="00CE5693">
        <w:rPr>
          <w:rFonts w:ascii="Times New Roman" w:hAnsi="Times New Roman" w:cs="Times New Roman"/>
          <w:sz w:val="24"/>
          <w:szCs w:val="24"/>
        </w:rPr>
        <w:t xml:space="preserve"> одной и  для другой фазы можно приблизить полиномами, зависящими от разности температур .</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Пока </w:t>
      </w:r>
      <w:proofErr w:type="gramStart"/>
      <w:r w:rsidRPr="00CE5693">
        <w:rPr>
          <w:rFonts w:ascii="Times New Roman" w:hAnsi="Times New Roman" w:cs="Times New Roman"/>
          <w:sz w:val="24"/>
          <w:szCs w:val="24"/>
        </w:rPr>
        <w:t>разность  достаточно</w:t>
      </w:r>
      <w:proofErr w:type="gramEnd"/>
      <w:r w:rsidRPr="00CE5693">
        <w:rPr>
          <w:rFonts w:ascii="Times New Roman" w:hAnsi="Times New Roman" w:cs="Times New Roman"/>
          <w:sz w:val="24"/>
          <w:szCs w:val="24"/>
        </w:rPr>
        <w:t xml:space="preserve"> мала, можно ограничиться только первым слагаемым и утверждать, что если , то при низких температурах () стабильна фаза I, при высоких температурах — фаза II. В самой точке перехода () первая производная свободной энергии </w:t>
      </w:r>
      <w:r w:rsidRPr="00CE5693">
        <w:rPr>
          <w:rFonts w:ascii="Times New Roman" w:hAnsi="Times New Roman" w:cs="Times New Roman"/>
          <w:sz w:val="24"/>
          <w:szCs w:val="24"/>
        </w:rPr>
        <w:lastRenderedPageBreak/>
        <w:t xml:space="preserve">по температуре испытывает скачок: </w:t>
      </w:r>
      <w:proofErr w:type="gramStart"/>
      <w:r w:rsidRPr="00CE5693">
        <w:rPr>
          <w:rFonts w:ascii="Times New Roman" w:hAnsi="Times New Roman" w:cs="Times New Roman"/>
          <w:sz w:val="24"/>
          <w:szCs w:val="24"/>
        </w:rPr>
        <w:t>при ,</w:t>
      </w:r>
      <w:proofErr w:type="gramEnd"/>
      <w:r w:rsidRPr="00CE5693">
        <w:rPr>
          <w:rFonts w:ascii="Times New Roman" w:hAnsi="Times New Roman" w:cs="Times New Roman"/>
          <w:sz w:val="24"/>
          <w:szCs w:val="24"/>
        </w:rPr>
        <w:t xml:space="preserve"> при . По </w:t>
      </w:r>
      <w:proofErr w:type="gramStart"/>
      <w:r w:rsidRPr="00CE5693">
        <w:rPr>
          <w:rFonts w:ascii="Times New Roman" w:hAnsi="Times New Roman" w:cs="Times New Roman"/>
          <w:sz w:val="24"/>
          <w:szCs w:val="24"/>
        </w:rPr>
        <w:t>определению,  —</w:t>
      </w:r>
      <w:proofErr w:type="gramEnd"/>
      <w:r w:rsidRPr="00CE5693">
        <w:rPr>
          <w:rFonts w:ascii="Times New Roman" w:hAnsi="Times New Roman" w:cs="Times New Roman"/>
          <w:sz w:val="24"/>
          <w:szCs w:val="24"/>
        </w:rPr>
        <w:t xml:space="preserve"> это энтропия вещества. Следовательно, при фазовом переходе энтропия испытывает скачок, определяя теплоту перехода Q, так </w:t>
      </w:r>
      <w:proofErr w:type="gramStart"/>
      <w:r w:rsidRPr="00CE5693">
        <w:rPr>
          <w:rFonts w:ascii="Times New Roman" w:hAnsi="Times New Roman" w:cs="Times New Roman"/>
          <w:sz w:val="24"/>
          <w:szCs w:val="24"/>
        </w:rPr>
        <w:t>как .</w:t>
      </w:r>
      <w:proofErr w:type="gramEnd"/>
      <w:r w:rsidRPr="00CE5693">
        <w:rPr>
          <w:rFonts w:ascii="Times New Roman" w:hAnsi="Times New Roman" w:cs="Times New Roman"/>
          <w:sz w:val="24"/>
          <w:szCs w:val="24"/>
        </w:rPr>
        <w:t xml:space="preserve"> Это и есть переходы первого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Однако возможно, что совпадут не только свободные энергии, но и их производные по температуре, то </w:t>
      </w:r>
      <w:proofErr w:type="gramStart"/>
      <w:r w:rsidRPr="00CE5693">
        <w:rPr>
          <w:rFonts w:ascii="Times New Roman" w:hAnsi="Times New Roman" w:cs="Times New Roman"/>
          <w:sz w:val="24"/>
          <w:szCs w:val="24"/>
        </w:rPr>
        <w:t>есть .</w:t>
      </w:r>
      <w:proofErr w:type="gramEnd"/>
      <w:r w:rsidRPr="00CE5693">
        <w:rPr>
          <w:rFonts w:ascii="Times New Roman" w:hAnsi="Times New Roman" w:cs="Times New Roman"/>
          <w:sz w:val="24"/>
          <w:szCs w:val="24"/>
        </w:rPr>
        <w:t xml:space="preserve"> Такая температура не должна быть выделенной; действительно, </w:t>
      </w:r>
      <w:proofErr w:type="gramStart"/>
      <w:r w:rsidRPr="00CE5693">
        <w:rPr>
          <w:rFonts w:ascii="Times New Roman" w:hAnsi="Times New Roman" w:cs="Times New Roman"/>
          <w:sz w:val="24"/>
          <w:szCs w:val="24"/>
        </w:rPr>
        <w:t>при  и</w:t>
      </w:r>
      <w:proofErr w:type="gramEnd"/>
      <w:r w:rsidRPr="00CE5693">
        <w:rPr>
          <w:rFonts w:ascii="Times New Roman" w:hAnsi="Times New Roman" w:cs="Times New Roman"/>
          <w:sz w:val="24"/>
          <w:szCs w:val="24"/>
        </w:rPr>
        <w:t>  в первом приближении по отношению к :</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и в этой точке фазовый переход не произойдет: тот потенциал Гиббса, который был меньше </w:t>
      </w:r>
      <w:proofErr w:type="gramStart"/>
      <w:r w:rsidRPr="00CE5693">
        <w:rPr>
          <w:rFonts w:ascii="Times New Roman" w:hAnsi="Times New Roman" w:cs="Times New Roman"/>
          <w:sz w:val="24"/>
          <w:szCs w:val="24"/>
        </w:rPr>
        <w:t>при ,</w:t>
      </w:r>
      <w:proofErr w:type="gramEnd"/>
      <w:r w:rsidRPr="00CE5693">
        <w:rPr>
          <w:rFonts w:ascii="Times New Roman" w:hAnsi="Times New Roman" w:cs="Times New Roman"/>
          <w:sz w:val="24"/>
          <w:szCs w:val="24"/>
        </w:rPr>
        <w:t xml:space="preserve"> будет меньше и при . Но иногда существуют причины для того, чтобы </w:t>
      </w:r>
      <w:proofErr w:type="gramStart"/>
      <w:r w:rsidRPr="00CE5693">
        <w:rPr>
          <w:rFonts w:ascii="Times New Roman" w:hAnsi="Times New Roman" w:cs="Times New Roman"/>
          <w:sz w:val="24"/>
          <w:szCs w:val="24"/>
        </w:rPr>
        <w:t>при  одновременно</w:t>
      </w:r>
      <w:proofErr w:type="gramEnd"/>
      <w:r w:rsidRPr="00CE5693">
        <w:rPr>
          <w:rFonts w:ascii="Times New Roman" w:hAnsi="Times New Roman" w:cs="Times New Roman"/>
          <w:sz w:val="24"/>
          <w:szCs w:val="24"/>
        </w:rPr>
        <w:t xml:space="preserve"> выполнялись  и . Тогда фаза I становится неустойчивой относительно внутренних степеней свободы </w:t>
      </w:r>
      <w:proofErr w:type="gramStart"/>
      <w:r w:rsidRPr="00CE5693">
        <w:rPr>
          <w:rFonts w:ascii="Times New Roman" w:hAnsi="Times New Roman" w:cs="Times New Roman"/>
          <w:sz w:val="24"/>
          <w:szCs w:val="24"/>
        </w:rPr>
        <w:t>при ,</w:t>
      </w:r>
      <w:proofErr w:type="gramEnd"/>
      <w:r w:rsidRPr="00CE5693">
        <w:rPr>
          <w:rFonts w:ascii="Times New Roman" w:hAnsi="Times New Roman" w:cs="Times New Roman"/>
          <w:sz w:val="24"/>
          <w:szCs w:val="24"/>
        </w:rPr>
        <w:t xml:space="preserve"> а фаза II — при . В этом случае и происходят переходы второго рода. Название связано с тем, что при переходах второго рода происходит скачок только второй производной потенциала Гиббса по температуре, а вторая производная свободной энергии по температуре определяет теплоемкость вещества.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Таким образом, при переходах второго рода должен наблюдаться скачок теплоемкости вещества, но не должно происходить выделение теплоты.</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В чем же причины необходимых условий перехода второго рода? Дело в том, что и </w:t>
      </w:r>
      <w:proofErr w:type="gramStart"/>
      <w:r w:rsidRPr="00CE5693">
        <w:rPr>
          <w:rFonts w:ascii="Times New Roman" w:hAnsi="Times New Roman" w:cs="Times New Roman"/>
          <w:sz w:val="24"/>
          <w:szCs w:val="24"/>
        </w:rPr>
        <w:t>при  и</w:t>
      </w:r>
      <w:proofErr w:type="gramEnd"/>
      <w:r w:rsidRPr="00CE5693">
        <w:rPr>
          <w:rFonts w:ascii="Times New Roman" w:hAnsi="Times New Roman" w:cs="Times New Roman"/>
          <w:sz w:val="24"/>
          <w:szCs w:val="24"/>
        </w:rPr>
        <w:t xml:space="preserve"> при  существует одно и то же вещество. Взаимодействия между элементами, его составляющими, не изменяются скачком, это и есть физическая природа того, что термодинамические потенциалы для обеих фаз не могут быть независимыми.</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Уравнения Эренфеста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Фазовые переходы первого рода характеризуются уравнением </w:t>
      </w:r>
      <w:proofErr w:type="spellStart"/>
      <w:r w:rsidRPr="00CE5693">
        <w:rPr>
          <w:rFonts w:ascii="Times New Roman" w:hAnsi="Times New Roman" w:cs="Times New Roman"/>
          <w:sz w:val="24"/>
          <w:szCs w:val="24"/>
        </w:rPr>
        <w:t>Клапейрона-Клаузиуса</w:t>
      </w:r>
      <w:proofErr w:type="spellEnd"/>
      <w:r w:rsidRPr="00CE5693">
        <w:rPr>
          <w:rFonts w:ascii="Times New Roman" w:hAnsi="Times New Roman" w:cs="Times New Roman"/>
          <w:sz w:val="24"/>
          <w:szCs w:val="24"/>
        </w:rPr>
        <w:t xml:space="preserve"> (квазистатические процессы перехода вещества). Согласно уравнению, теплота фазового перехода (например, теплота плавления) определяется выражением:</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Между температурой фазового перехода и внешним давлением существует функциональная связь: при фазовом переходе производная (</w:t>
      </w:r>
      <w:proofErr w:type="spellStart"/>
      <w:r w:rsidRPr="00CE5693">
        <w:rPr>
          <w:rFonts w:ascii="Times New Roman" w:hAnsi="Times New Roman" w:cs="Times New Roman"/>
          <w:sz w:val="24"/>
          <w:szCs w:val="24"/>
        </w:rPr>
        <w:t>dp</w:t>
      </w:r>
      <w:proofErr w:type="spellEnd"/>
      <w:r w:rsidRPr="00CE5693">
        <w:rPr>
          <w:rFonts w:ascii="Times New Roman" w:hAnsi="Times New Roman" w:cs="Times New Roman"/>
          <w:sz w:val="24"/>
          <w:szCs w:val="24"/>
        </w:rPr>
        <w:t xml:space="preserve"> / </w:t>
      </w:r>
      <w:proofErr w:type="spellStart"/>
      <w:r w:rsidRPr="00CE5693">
        <w:rPr>
          <w:rFonts w:ascii="Times New Roman" w:hAnsi="Times New Roman" w:cs="Times New Roman"/>
          <w:sz w:val="24"/>
          <w:szCs w:val="24"/>
        </w:rPr>
        <w:t>dV</w:t>
      </w:r>
      <w:proofErr w:type="spellEnd"/>
      <w:r w:rsidRPr="00CE5693">
        <w:rPr>
          <w:rFonts w:ascii="Times New Roman" w:hAnsi="Times New Roman" w:cs="Times New Roman"/>
          <w:sz w:val="24"/>
          <w:szCs w:val="24"/>
        </w:rPr>
        <w:t>) </w:t>
      </w:r>
      <w:r w:rsidRPr="00CE5693">
        <w:rPr>
          <w:rFonts w:ascii="Times New Roman" w:hAnsi="Times New Roman" w:cs="Times New Roman"/>
          <w:sz w:val="24"/>
          <w:szCs w:val="24"/>
          <w:vertAlign w:val="subscript"/>
        </w:rPr>
        <w:t>т</w:t>
      </w:r>
      <w:r w:rsidRPr="00CE5693">
        <w:rPr>
          <w:rFonts w:ascii="Times New Roman" w:hAnsi="Times New Roman" w:cs="Times New Roman"/>
          <w:sz w:val="24"/>
          <w:szCs w:val="24"/>
        </w:rPr>
        <w:t xml:space="preserve"> терпит разрыв. Для фазовых переходов второго рода уравнение </w:t>
      </w:r>
      <w:proofErr w:type="spellStart"/>
      <w:r w:rsidRPr="00CE5693">
        <w:rPr>
          <w:rFonts w:ascii="Times New Roman" w:hAnsi="Times New Roman" w:cs="Times New Roman"/>
          <w:sz w:val="24"/>
          <w:szCs w:val="24"/>
        </w:rPr>
        <w:t>Клапейрона</w:t>
      </w:r>
      <w:proofErr w:type="spellEnd"/>
      <w:r w:rsidRPr="00CE5693">
        <w:rPr>
          <w:rFonts w:ascii="Times New Roman" w:hAnsi="Times New Roman" w:cs="Times New Roman"/>
          <w:sz w:val="24"/>
          <w:szCs w:val="24"/>
        </w:rPr>
        <w:t xml:space="preserve">- </w:t>
      </w:r>
      <w:proofErr w:type="spellStart"/>
      <w:r w:rsidRPr="00CE5693">
        <w:rPr>
          <w:rFonts w:ascii="Times New Roman" w:hAnsi="Times New Roman" w:cs="Times New Roman"/>
          <w:sz w:val="24"/>
          <w:szCs w:val="24"/>
        </w:rPr>
        <w:t>Клаузиуса</w:t>
      </w:r>
      <w:proofErr w:type="spellEnd"/>
      <w:r w:rsidRPr="00CE5693">
        <w:rPr>
          <w:rFonts w:ascii="Times New Roman" w:hAnsi="Times New Roman" w:cs="Times New Roman"/>
          <w:sz w:val="24"/>
          <w:szCs w:val="24"/>
        </w:rPr>
        <w:t xml:space="preserve"> не применимо, так как из условия равенства первых производных удельного термодинамического потенциала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следует равенство удельных энтропий и объемов</w:t>
      </w:r>
      <w:proofErr w:type="gramStart"/>
      <w:r w:rsidRPr="00CE5693">
        <w:rPr>
          <w:rFonts w:ascii="Times New Roman" w:hAnsi="Times New Roman" w:cs="Times New Roman"/>
          <w:sz w:val="24"/>
          <w:szCs w:val="24"/>
        </w:rPr>
        <w:t>: ,</w:t>
      </w:r>
      <w:proofErr w:type="gramEnd"/>
      <w:r w:rsidRPr="00CE5693">
        <w:rPr>
          <w:rFonts w:ascii="Times New Roman" w:hAnsi="Times New Roman" w:cs="Times New Roman"/>
          <w:sz w:val="24"/>
          <w:szCs w:val="24"/>
        </w:rPr>
        <w:t> .</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Это приводит к тому, что в правой части уравнения одновременно обращаются в нуль числитель и знаменатель, и в уравнении </w:t>
      </w:r>
      <w:proofErr w:type="spellStart"/>
      <w:r w:rsidRPr="00CE5693">
        <w:rPr>
          <w:rFonts w:ascii="Times New Roman" w:hAnsi="Times New Roman" w:cs="Times New Roman"/>
          <w:sz w:val="24"/>
          <w:szCs w:val="24"/>
        </w:rPr>
        <w:t>Клапейрона</w:t>
      </w:r>
      <w:proofErr w:type="spellEnd"/>
      <w:r w:rsidRPr="00CE5693">
        <w:rPr>
          <w:rFonts w:ascii="Times New Roman" w:hAnsi="Times New Roman" w:cs="Times New Roman"/>
          <w:sz w:val="24"/>
          <w:szCs w:val="24"/>
        </w:rPr>
        <w:t xml:space="preserve">- </w:t>
      </w:r>
      <w:proofErr w:type="spellStart"/>
      <w:r w:rsidRPr="00CE5693">
        <w:rPr>
          <w:rFonts w:ascii="Times New Roman" w:hAnsi="Times New Roman" w:cs="Times New Roman"/>
          <w:sz w:val="24"/>
          <w:szCs w:val="24"/>
        </w:rPr>
        <w:t>Клаузиуса</w:t>
      </w:r>
      <w:proofErr w:type="spellEnd"/>
      <w:r w:rsidRPr="00CE5693">
        <w:rPr>
          <w:rFonts w:ascii="Times New Roman" w:hAnsi="Times New Roman" w:cs="Times New Roman"/>
          <w:sz w:val="24"/>
          <w:szCs w:val="24"/>
        </w:rPr>
        <w:t xml:space="preserve"> возникает неопределенность вида 0/0.</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Проведем преобразование полученных выражений. Производная удельной энтропии по температуре в обратимом процессе может быть представлена в виде</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Так как для второй производной удельного термодинамического потенциала может быть записано равенство:</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Полученные выражения позволяют записать уравнения, связывающие производную давления от </w:t>
      </w:r>
      <w:proofErr w:type="gramStart"/>
      <w:r w:rsidRPr="00CE5693">
        <w:rPr>
          <w:rFonts w:ascii="Times New Roman" w:hAnsi="Times New Roman" w:cs="Times New Roman"/>
          <w:sz w:val="24"/>
          <w:szCs w:val="24"/>
        </w:rPr>
        <w:t>температуры  (</w:t>
      </w:r>
      <w:proofErr w:type="gramEnd"/>
      <w:r w:rsidRPr="00CE5693">
        <w:rPr>
          <w:rFonts w:ascii="Times New Roman" w:hAnsi="Times New Roman" w:cs="Times New Roman"/>
          <w:sz w:val="24"/>
          <w:szCs w:val="24"/>
        </w:rPr>
        <w:t xml:space="preserve">наклон кривой равновесия) со скачками удельной изобарической теплоемкости </w:t>
      </w:r>
      <w:proofErr w:type="spellStart"/>
      <w:r w:rsidRPr="00CE5693">
        <w:rPr>
          <w:rFonts w:ascii="Times New Roman" w:hAnsi="Times New Roman" w:cs="Times New Roman"/>
          <w:sz w:val="24"/>
          <w:szCs w:val="24"/>
        </w:rPr>
        <w:t>c</w:t>
      </w:r>
      <w:r w:rsidRPr="00CE5693">
        <w:rPr>
          <w:rFonts w:ascii="Times New Roman" w:hAnsi="Times New Roman" w:cs="Times New Roman"/>
          <w:sz w:val="24"/>
          <w:szCs w:val="24"/>
          <w:vertAlign w:val="subscript"/>
        </w:rPr>
        <w:t>p</w:t>
      </w:r>
      <w:proofErr w:type="spellEnd"/>
      <w:r w:rsidRPr="00CE5693">
        <w:rPr>
          <w:rFonts w:ascii="Times New Roman" w:hAnsi="Times New Roman" w:cs="Times New Roman"/>
          <w:sz w:val="24"/>
          <w:szCs w:val="24"/>
        </w:rPr>
        <w:t> и величин  и , связанных с температурным коэффициентом объемного расширения и коэффициентом изотермической сжимаемости</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 xml:space="preserve">Модель </w:t>
      </w:r>
      <w:proofErr w:type="spellStart"/>
      <w:r w:rsidRPr="00CE5693">
        <w:rPr>
          <w:rFonts w:ascii="Times New Roman" w:hAnsi="Times New Roman" w:cs="Times New Roman"/>
          <w:b/>
          <w:bCs/>
          <w:sz w:val="24"/>
          <w:szCs w:val="24"/>
        </w:rPr>
        <w:t>Изинга</w:t>
      </w:r>
      <w:proofErr w:type="spellEnd"/>
    </w:p>
    <w:p w:rsidR="00CE5693" w:rsidRPr="00CE5693" w:rsidRDefault="00CE5693" w:rsidP="00CE5693">
      <w:pPr>
        <w:spacing w:after="0" w:line="240" w:lineRule="auto"/>
        <w:ind w:firstLine="709"/>
        <w:jc w:val="both"/>
        <w:rPr>
          <w:rFonts w:ascii="Times New Roman" w:hAnsi="Times New Roman" w:cs="Times New Roman"/>
          <w:sz w:val="24"/>
          <w:szCs w:val="24"/>
          <w:lang w:val="kk-KZ"/>
        </w:rPr>
      </w:pPr>
      <w:r w:rsidRPr="00CE5693">
        <w:rPr>
          <w:rFonts w:ascii="Times New Roman" w:hAnsi="Times New Roman" w:cs="Times New Roman"/>
          <w:sz w:val="24"/>
          <w:szCs w:val="24"/>
        </w:rPr>
        <w:t xml:space="preserve">Главный принцип процесса фазового перехода — максимальная вероятность: в природе реализуется только наиболее вероятное состояние ансамбля частиц. Охарактеризуем состояние системы энергией E каждой возможной конфигураций частиц и числом конфигураций с этой энергией W(E). Вероятность реализации состояния ансамбля Р(Е) по формуле </w:t>
      </w:r>
      <w:proofErr w:type="gramStart"/>
      <w:r w:rsidRPr="00CE5693">
        <w:rPr>
          <w:rFonts w:ascii="Times New Roman" w:hAnsi="Times New Roman" w:cs="Times New Roman"/>
          <w:sz w:val="24"/>
          <w:szCs w:val="24"/>
        </w:rPr>
        <w:t xml:space="preserve">Гиббса </w:t>
      </w:r>
      <w:r>
        <w:rPr>
          <w:rFonts w:ascii="Times New Roman" w:hAnsi="Times New Roman" w:cs="Times New Roman"/>
          <w:sz w:val="24"/>
          <w:szCs w:val="24"/>
          <w:lang w:val="kk-KZ"/>
        </w:rPr>
        <w:t>.</w:t>
      </w:r>
      <w:proofErr w:type="gramEnd"/>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Свободная энергия Гиббса F пропорциональна </w:t>
      </w:r>
      <w:proofErr w:type="spellStart"/>
      <w:r w:rsidRPr="00CE5693">
        <w:rPr>
          <w:rFonts w:ascii="Times New Roman" w:hAnsi="Times New Roman" w:cs="Times New Roman"/>
          <w:sz w:val="24"/>
          <w:szCs w:val="24"/>
        </w:rPr>
        <w:t>lnP</w:t>
      </w:r>
      <w:proofErr w:type="spellEnd"/>
      <w:r w:rsidRPr="00CE5693">
        <w:rPr>
          <w:rFonts w:ascii="Times New Roman" w:hAnsi="Times New Roman" w:cs="Times New Roman"/>
          <w:sz w:val="24"/>
          <w:szCs w:val="24"/>
        </w:rPr>
        <w:t>(E). Чтобы определить, какое состояние реализуется, нужно найти максимум P(E), где Е зависит от набора внутренних обобщенных координат: положений атомов, ориентации их моментов, структуры и т.д.</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Модель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представляет собой модель кристалла с атомами, зафиксированными в неподвижных узлах кристаллической решетки. Каждому атому приписываются несколько возможных дискретных состояний (степеней свободы). В </w:t>
      </w:r>
      <w:r w:rsidRPr="00CE5693">
        <w:rPr>
          <w:rFonts w:ascii="Times New Roman" w:hAnsi="Times New Roman" w:cs="Times New Roman"/>
          <w:sz w:val="24"/>
          <w:szCs w:val="24"/>
        </w:rPr>
        <w:lastRenderedPageBreak/>
        <w:t xml:space="preserve">оригинальной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возможных состояний атома два (соответствуют магнитному моменту, который может иметь направления вверх и вниз на плоской квадратной решетке). Функция F для модели должна быть минимальна в равновесном состоянии. Найдем свободную энергию для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как функцию температуры. Так как учитываются только </w:t>
      </w:r>
      <w:proofErr w:type="spellStart"/>
      <w:r w:rsidRPr="00CE5693">
        <w:rPr>
          <w:rFonts w:ascii="Times New Roman" w:hAnsi="Times New Roman" w:cs="Times New Roman"/>
          <w:sz w:val="24"/>
          <w:szCs w:val="24"/>
        </w:rPr>
        <w:t>двухчастичные</w:t>
      </w:r>
      <w:proofErr w:type="spellEnd"/>
      <w:r w:rsidRPr="00CE5693">
        <w:rPr>
          <w:rFonts w:ascii="Times New Roman" w:hAnsi="Times New Roman" w:cs="Times New Roman"/>
          <w:sz w:val="24"/>
          <w:szCs w:val="24"/>
        </w:rPr>
        <w:t xml:space="preserve"> изотропные взаимодействия ближайших соседей, средняя энергия подсистемы моментов во внешнем поле </w:t>
      </w:r>
      <w:proofErr w:type="spellStart"/>
      <w:r w:rsidRPr="00CE5693">
        <w:rPr>
          <w:rFonts w:ascii="Times New Roman" w:hAnsi="Times New Roman" w:cs="Times New Roman"/>
          <w:sz w:val="24"/>
          <w:szCs w:val="24"/>
        </w:rPr>
        <w:t>H</w:t>
      </w:r>
      <w:r w:rsidRPr="00CE5693">
        <w:rPr>
          <w:rFonts w:ascii="Times New Roman" w:hAnsi="Times New Roman" w:cs="Times New Roman"/>
          <w:sz w:val="24"/>
          <w:szCs w:val="24"/>
          <w:vertAlign w:val="subscript"/>
        </w:rPr>
        <w:t>ex</w:t>
      </w:r>
      <w:proofErr w:type="spellEnd"/>
      <w:r w:rsidRPr="00CE5693">
        <w:rPr>
          <w:rFonts w:ascii="Times New Roman" w:hAnsi="Times New Roman" w:cs="Times New Roman"/>
          <w:sz w:val="24"/>
          <w:szCs w:val="24"/>
        </w:rPr>
        <w:t> может быть записана в виде</w:t>
      </w:r>
      <w:r>
        <w:rPr>
          <w:rFonts w:ascii="Times New Roman" w:hAnsi="Times New Roman" w:cs="Times New Roman"/>
          <w:sz w:val="24"/>
          <w:szCs w:val="24"/>
          <w:lang w:val="kk-KZ"/>
        </w:rPr>
        <w:t xml:space="preserve">, </w:t>
      </w:r>
      <w:r w:rsidRPr="00CE5693">
        <w:rPr>
          <w:rFonts w:ascii="Times New Roman" w:hAnsi="Times New Roman" w:cs="Times New Roman"/>
          <w:sz w:val="24"/>
          <w:szCs w:val="24"/>
        </w:rPr>
        <w:t>где V — энергия взаимодействия соседних атомов</w:t>
      </w:r>
      <w:proofErr w:type="gramStart"/>
      <w:r w:rsidRPr="00CE5693">
        <w:rPr>
          <w:rFonts w:ascii="Times New Roman" w:hAnsi="Times New Roman" w:cs="Times New Roman"/>
          <w:sz w:val="24"/>
          <w:szCs w:val="24"/>
        </w:rPr>
        <w:t>, ,</w:t>
      </w:r>
      <w:proofErr w:type="gramEnd"/>
      <w:r w:rsidRPr="00CE5693">
        <w:rPr>
          <w:rFonts w:ascii="Times New Roman" w:hAnsi="Times New Roman" w:cs="Times New Roman"/>
          <w:sz w:val="24"/>
          <w:szCs w:val="24"/>
        </w:rPr>
        <w:t xml:space="preserve"> если i и j — ближайшие соседи и  во всех остальных случаях. Полагая верным </w:t>
      </w:r>
      <w:proofErr w:type="gramStart"/>
      <w:r w:rsidRPr="00CE5693">
        <w:rPr>
          <w:rFonts w:ascii="Times New Roman" w:hAnsi="Times New Roman" w:cs="Times New Roman"/>
          <w:sz w:val="24"/>
          <w:szCs w:val="24"/>
        </w:rPr>
        <w:t>приближение  и</w:t>
      </w:r>
      <w:proofErr w:type="gramEnd"/>
      <w:r w:rsidRPr="00CE5693">
        <w:rPr>
          <w:rFonts w:ascii="Times New Roman" w:hAnsi="Times New Roman" w:cs="Times New Roman"/>
          <w:sz w:val="24"/>
          <w:szCs w:val="24"/>
        </w:rPr>
        <w:t xml:space="preserve"> факт, что упорядочение моментов будет </w:t>
      </w:r>
      <w:proofErr w:type="spellStart"/>
      <w:r w:rsidRPr="00CE5693">
        <w:rPr>
          <w:rFonts w:ascii="Times New Roman" w:hAnsi="Times New Roman" w:cs="Times New Roman"/>
          <w:sz w:val="24"/>
          <w:szCs w:val="24"/>
        </w:rPr>
        <w:t>ферромагнитным</w:t>
      </w:r>
      <w:proofErr w:type="spellEnd"/>
      <w:r w:rsidRPr="00CE5693">
        <w:rPr>
          <w:rFonts w:ascii="Times New Roman" w:hAnsi="Times New Roman" w:cs="Times New Roman"/>
          <w:sz w:val="24"/>
          <w:szCs w:val="24"/>
        </w:rPr>
        <w:t xml:space="preserve"> (после упорядочения все моменты будут направлены в одну сторону), определим эффективное поле, действующее на каждый атом с</w:t>
      </w:r>
      <w:r>
        <w:rPr>
          <w:rFonts w:ascii="Times New Roman" w:hAnsi="Times New Roman" w:cs="Times New Roman"/>
          <w:sz w:val="24"/>
          <w:szCs w:val="24"/>
        </w:rPr>
        <w:t>о стороны окружающих</w:t>
      </w:r>
      <w:r>
        <w:rPr>
          <w:rFonts w:ascii="Times New Roman" w:hAnsi="Times New Roman" w:cs="Times New Roman"/>
          <w:sz w:val="24"/>
          <w:szCs w:val="24"/>
          <w:lang w:val="kk-KZ"/>
        </w:rPr>
        <w:t xml:space="preserve"> </w:t>
      </w:r>
      <w:r w:rsidRPr="00CE5693">
        <w:rPr>
          <w:rFonts w:ascii="Times New Roman" w:hAnsi="Times New Roman" w:cs="Times New Roman"/>
          <w:sz w:val="24"/>
          <w:szCs w:val="24"/>
        </w:rPr>
        <w:t>параметр порядка.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В этих приближениях состояния всех атомов независимы, значит можно подсчитать число способов реализации конфигураций с заданной энергией. Вероятность направления момента вверх или вниз на одном атоме в принятом приближении среднего поля не влияет на его реализацию в другом атоме. Вероятность независимых событий для таких моментов равна произведению вероятностей того или иного состояния атома, а по свойствам логарифмов (логарифм произведения равен сумме логарифмов), получаем:</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Произведем приближенный расчет F при вычислении внутренней </w:t>
      </w:r>
      <w:proofErr w:type="gramStart"/>
      <w:r w:rsidRPr="00CE5693">
        <w:rPr>
          <w:rFonts w:ascii="Times New Roman" w:hAnsi="Times New Roman" w:cs="Times New Roman"/>
          <w:sz w:val="24"/>
          <w:szCs w:val="24"/>
        </w:rPr>
        <w:t>энергии .</w:t>
      </w:r>
      <w:proofErr w:type="gramEnd"/>
      <w:r w:rsidRPr="00CE5693">
        <w:rPr>
          <w:rFonts w:ascii="Times New Roman" w:hAnsi="Times New Roman" w:cs="Times New Roman"/>
          <w:sz w:val="24"/>
          <w:szCs w:val="24"/>
        </w:rPr>
        <w:t xml:space="preserve"> При подсчете вероятности состояния с данной энергией считается, что W, как и Е, определяется средним значением момента n, W — число способов, которыми можно реализовать </w:t>
      </w:r>
      <w:proofErr w:type="gramStart"/>
      <w:r w:rsidRPr="00CE5693">
        <w:rPr>
          <w:rFonts w:ascii="Times New Roman" w:hAnsi="Times New Roman" w:cs="Times New Roman"/>
          <w:sz w:val="24"/>
          <w:szCs w:val="24"/>
        </w:rPr>
        <w:t>значение ,</w:t>
      </w:r>
      <w:proofErr w:type="gramEnd"/>
      <w:r w:rsidRPr="00CE5693">
        <w:rPr>
          <w:rFonts w:ascii="Times New Roman" w:hAnsi="Times New Roman" w:cs="Times New Roman"/>
          <w:sz w:val="24"/>
          <w:szCs w:val="24"/>
        </w:rPr>
        <w:t xml:space="preserve"> N — число узлов решетки, а N</w:t>
      </w:r>
      <w:r w:rsidRPr="00CE5693">
        <w:rPr>
          <w:rFonts w:ascii="Times New Roman" w:hAnsi="Times New Roman" w:cs="Times New Roman"/>
          <w:sz w:val="24"/>
          <w:szCs w:val="24"/>
          <w:vertAlign w:val="subscript"/>
        </w:rPr>
        <w:t>1</w:t>
      </w:r>
      <w:r w:rsidRPr="00CE5693">
        <w:rPr>
          <w:rFonts w:ascii="Times New Roman" w:hAnsi="Times New Roman" w:cs="Times New Roman"/>
          <w:sz w:val="24"/>
          <w:szCs w:val="24"/>
        </w:rPr>
        <w:t> и N</w:t>
      </w:r>
      <w:r w:rsidRPr="00CE5693">
        <w:rPr>
          <w:rFonts w:ascii="Times New Roman" w:hAnsi="Times New Roman" w:cs="Times New Roman"/>
          <w:sz w:val="24"/>
          <w:szCs w:val="24"/>
          <w:vertAlign w:val="subscript"/>
        </w:rPr>
        <w:t>2</w:t>
      </w:r>
      <w:r w:rsidRPr="00CE5693">
        <w:rPr>
          <w:rFonts w:ascii="Times New Roman" w:hAnsi="Times New Roman" w:cs="Times New Roman"/>
          <w:sz w:val="24"/>
          <w:szCs w:val="24"/>
        </w:rPr>
        <w:t> — число моментов, направленных по и против внешнего поля: . Ясно, что число способов размещения N</w:t>
      </w:r>
      <w:r w:rsidRPr="00CE5693">
        <w:rPr>
          <w:rFonts w:ascii="Times New Roman" w:hAnsi="Times New Roman" w:cs="Times New Roman"/>
          <w:sz w:val="24"/>
          <w:szCs w:val="24"/>
          <w:vertAlign w:val="subscript"/>
        </w:rPr>
        <w:t>1</w:t>
      </w:r>
      <w:r w:rsidRPr="00CE5693">
        <w:rPr>
          <w:rFonts w:ascii="Times New Roman" w:hAnsi="Times New Roman" w:cs="Times New Roman"/>
          <w:sz w:val="24"/>
          <w:szCs w:val="24"/>
        </w:rPr>
        <w:t> по N узлам:</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По формуле Стирлинга </w:t>
      </w:r>
      <w:proofErr w:type="gramStart"/>
      <w:r w:rsidRPr="00CE5693">
        <w:rPr>
          <w:rFonts w:ascii="Times New Roman" w:hAnsi="Times New Roman" w:cs="Times New Roman"/>
          <w:sz w:val="24"/>
          <w:szCs w:val="24"/>
        </w:rPr>
        <w:t>при ,</w:t>
      </w:r>
      <w:proofErr w:type="gramEnd"/>
      <w:r w:rsidRPr="00CE5693">
        <w:rPr>
          <w:rFonts w:ascii="Times New Roman" w:hAnsi="Times New Roman" w:cs="Times New Roman"/>
          <w:sz w:val="24"/>
          <w:szCs w:val="24"/>
        </w:rPr>
        <w:t xml:space="preserve"> и тогда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Учитывая </w:t>
      </w:r>
      <w:proofErr w:type="spellStart"/>
      <w:r w:rsidRPr="00CE5693">
        <w:rPr>
          <w:rFonts w:ascii="Times New Roman" w:hAnsi="Times New Roman" w:cs="Times New Roman"/>
          <w:sz w:val="24"/>
          <w:szCs w:val="24"/>
        </w:rPr>
        <w:t>взаимообратность</w:t>
      </w:r>
      <w:proofErr w:type="spellEnd"/>
      <w:r w:rsidRPr="00CE5693">
        <w:rPr>
          <w:rFonts w:ascii="Times New Roman" w:hAnsi="Times New Roman" w:cs="Times New Roman"/>
          <w:sz w:val="24"/>
          <w:szCs w:val="24"/>
        </w:rPr>
        <w:t xml:space="preserve"> функций логарифмирования и экспоненцирования, можно утверждать, что уравнение состояния n, приближенно определяющее F(n), эквивалентно уравнению приближенного определения поля в первом случае. Итак, уравнения (6) или (8), будучи подставлены в (5) или (7), дадут одни и те же равновесные значения F (T) для обеих фаз; для обоих методов вычисления F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из </w:t>
      </w:r>
      <w:proofErr w:type="gramStart"/>
      <w:r w:rsidRPr="00CE5693">
        <w:rPr>
          <w:rFonts w:ascii="Times New Roman" w:hAnsi="Times New Roman" w:cs="Times New Roman"/>
          <w:sz w:val="24"/>
          <w:szCs w:val="24"/>
        </w:rPr>
        <w:t>равенства  следует</w:t>
      </w:r>
      <w:proofErr w:type="gramEnd"/>
      <w:r w:rsidRPr="00CE5693">
        <w:rPr>
          <w:rFonts w:ascii="Times New Roman" w:hAnsi="Times New Roman" w:cs="Times New Roman"/>
          <w:sz w:val="24"/>
          <w:szCs w:val="24"/>
        </w:rPr>
        <w:t> .</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Теория Ландау</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Из приведенных вычислений видно, что при приближенных подсчетах потенциала Гиббса для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на промежуточных этапах возникает потенциал, минимумы которого соответствуют потенциалам Гиббса разных фаз. Эта функция — потенциал Ландау — должна существовать всегда, когда структуры фаз близки между собой. Его можно ввести в рассмотрение, если в перестройке структуры при переходе из одной фазы в другую участвует ограниченное число степеней свободы кристалла (в описанном примере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xml:space="preserve"> параметром порядка является плотность </w:t>
      </w:r>
      <w:proofErr w:type="spellStart"/>
      <w:r w:rsidRPr="00CE5693">
        <w:rPr>
          <w:rFonts w:ascii="Times New Roman" w:hAnsi="Times New Roman" w:cs="Times New Roman"/>
          <w:sz w:val="24"/>
          <w:szCs w:val="24"/>
        </w:rPr>
        <w:t>ферромагнитного</w:t>
      </w:r>
      <w:proofErr w:type="spellEnd"/>
      <w:r w:rsidRPr="00CE5693">
        <w:rPr>
          <w:rFonts w:ascii="Times New Roman" w:hAnsi="Times New Roman" w:cs="Times New Roman"/>
          <w:sz w:val="24"/>
          <w:szCs w:val="24"/>
        </w:rPr>
        <w:t xml:space="preserve"> момента кристалла).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Теория Ландау основана на представлении о связи фазового перехода второго рода с изменением группы симметрии физической системы. Л. Д. Ландау предположил, что свободная энергия любой системы должна удовлетворять двум условиям: быть аналитической функцией и соблюдать симметрии гамильтониана. Тогда (в окрестности критической температуры T</w:t>
      </w:r>
      <w:r w:rsidRPr="00CE5693">
        <w:rPr>
          <w:rFonts w:ascii="Times New Roman" w:hAnsi="Times New Roman" w:cs="Times New Roman"/>
          <w:sz w:val="24"/>
          <w:szCs w:val="24"/>
          <w:vertAlign w:val="subscript"/>
        </w:rPr>
        <w:t>0</w:t>
      </w:r>
      <w:r w:rsidRPr="00CE5693">
        <w:rPr>
          <w:rFonts w:ascii="Times New Roman" w:hAnsi="Times New Roman" w:cs="Times New Roman"/>
          <w:sz w:val="24"/>
          <w:szCs w:val="24"/>
        </w:rPr>
        <w:t>) термодинамический потенциал Гиббса можно разложить по степеням параметра порядка:</w:t>
      </w:r>
      <w:r>
        <w:rPr>
          <w:rFonts w:ascii="Times New Roman" w:hAnsi="Times New Roman" w:cs="Times New Roman"/>
          <w:sz w:val="24"/>
          <w:szCs w:val="24"/>
          <w:lang w:val="kk-KZ"/>
        </w:rPr>
        <w:t xml:space="preserve"> </w:t>
      </w:r>
      <w:r w:rsidRPr="00CE5693">
        <w:rPr>
          <w:rFonts w:ascii="Times New Roman" w:hAnsi="Times New Roman" w:cs="Times New Roman"/>
          <w:sz w:val="24"/>
          <w:szCs w:val="24"/>
        </w:rPr>
        <w:t>а, в — коэффициенты разложения, п — параметр порядка</w:t>
      </w:r>
      <w:proofErr w:type="gramStart"/>
      <w:r w:rsidRPr="00CE5693">
        <w:rPr>
          <w:rFonts w:ascii="Times New Roman" w:hAnsi="Times New Roman" w:cs="Times New Roman"/>
          <w:sz w:val="24"/>
          <w:szCs w:val="24"/>
        </w:rPr>
        <w:t>, ,</w:t>
      </w:r>
      <w:proofErr w:type="gramEnd"/>
      <w:r w:rsidRPr="00CE5693">
        <w:rPr>
          <w:rFonts w:ascii="Times New Roman" w:hAnsi="Times New Roman" w:cs="Times New Roman"/>
          <w:sz w:val="24"/>
          <w:szCs w:val="24"/>
        </w:rPr>
        <w:t xml:space="preserve"> h — напряженность поля. С учетом модели </w:t>
      </w:r>
      <w:proofErr w:type="spellStart"/>
      <w:r w:rsidRPr="00CE5693">
        <w:rPr>
          <w:rFonts w:ascii="Times New Roman" w:hAnsi="Times New Roman" w:cs="Times New Roman"/>
          <w:sz w:val="24"/>
          <w:szCs w:val="24"/>
        </w:rPr>
        <w:t>Изинга</w:t>
      </w:r>
      <w:proofErr w:type="spellEnd"/>
      <w:r w:rsidRPr="00CE5693">
        <w:rPr>
          <w:rFonts w:ascii="Times New Roman" w:hAnsi="Times New Roman" w:cs="Times New Roman"/>
          <w:sz w:val="24"/>
          <w:szCs w:val="24"/>
        </w:rPr>
        <w:t>, свободная энергия может быть записана следующим образом:</w:t>
      </w:r>
    </w:p>
    <w:p w:rsidR="00CE5693" w:rsidRPr="00CE5693" w:rsidRDefault="00CE5693" w:rsidP="00CE5693">
      <w:pPr>
        <w:spacing w:after="0" w:line="240" w:lineRule="auto"/>
        <w:ind w:firstLine="709"/>
        <w:jc w:val="both"/>
        <w:rPr>
          <w:rFonts w:ascii="Times New Roman" w:hAnsi="Times New Roman" w:cs="Times New Roman"/>
          <w:sz w:val="24"/>
          <w:szCs w:val="24"/>
        </w:rPr>
      </w:pPr>
      <w:bookmarkStart w:id="0" w:name="_GoBack"/>
      <w:bookmarkEnd w:id="0"/>
      <w:r w:rsidRPr="00CE5693">
        <w:rPr>
          <w:rFonts w:ascii="Times New Roman" w:hAnsi="Times New Roman" w:cs="Times New Roman"/>
          <w:sz w:val="24"/>
          <w:szCs w:val="24"/>
        </w:rPr>
        <w:t>В этой теории Ландау впервые применил понятие параметра порядка — термодинамическую величину, характеризующую дальний порядок в среде, возникающий в результате спонтанного нарушения симметрии.</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Итак, в точке перехода появляется параметр порядка, равный нулю в менее упорядоченной фазе и изменяющегося от нуля до ненулевых значений в более </w:t>
      </w:r>
      <w:r w:rsidRPr="00CE5693">
        <w:rPr>
          <w:rFonts w:ascii="Times New Roman" w:hAnsi="Times New Roman" w:cs="Times New Roman"/>
          <w:sz w:val="24"/>
          <w:szCs w:val="24"/>
        </w:rPr>
        <w:lastRenderedPageBreak/>
        <w:t>упорядоченной фазе. Вследствие чего изменение симметрии тела при фазовом переходе второго рода обладает следующим общим свойством: симметрия одной из фаз является более высокой по отношению к другой фазе (тогда как при фазовом переходе первого рода изменение симметрии тела не подчинено никаким ограничениям). В большинстве случаев более симметричная фаза соответствует более высоким температурам, а менее симметричная — более низким. В частности, переход второго рода из упорядоченного в неупорядоченное состояние происходит всегда при повышении температуры (исключение — точка Кюри сегнетовой соли, ниже которой кристалл относится к ромбической, а выше — к моноклинной системе).</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С существованием неравновесного потенциала Ландау связаны некоторые свойства фазовых переходов второго рода. Например, при переходах второго рода не имеет место правило фаз Гиббса: в одной точке на фазовой р-Т диаграмме не может сосуществовать более трех фаз одного вещества. При выводе правила фаз существенно используется предположение о независимости их потенциалов Гиббса. При переходах второго рода потенциалы граничащих фаз не независимы. Поэтому сосуществование более трех фаз невозможно, а граничить в одной точке перехода второго рода могут и более трех фаз.</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Некоторые примеры фазовых переходов второго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Наиболее иллюстративным примером фазового перехода второго рода является превращение жидкого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 в жидкий Не II при температуре 2,2 К и ниже. С этим фазовым переходом связано квантовое явление сверхтекучести, возникающее в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Это явление было открытое в 1938 г. П. Л. </w:t>
      </w:r>
      <w:proofErr w:type="spellStart"/>
      <w:r w:rsidRPr="00CE5693">
        <w:rPr>
          <w:rFonts w:ascii="Times New Roman" w:hAnsi="Times New Roman" w:cs="Times New Roman"/>
          <w:sz w:val="24"/>
          <w:szCs w:val="24"/>
        </w:rPr>
        <w:t>Капицей</w:t>
      </w:r>
      <w:proofErr w:type="spellEnd"/>
      <w:r w:rsidRPr="00CE5693">
        <w:rPr>
          <w:rFonts w:ascii="Times New Roman" w:hAnsi="Times New Roman" w:cs="Times New Roman"/>
          <w:sz w:val="24"/>
          <w:szCs w:val="24"/>
        </w:rPr>
        <w:t xml:space="preserve"> и теоретически объяснено советским физиком-теоретиком Л. Д. Ландау.</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Теория сверхтекучести основывается на предложении о том, что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представляет собой смесь двух жидкостей, хотя с точки зрения квантовой физики атомы Не II нельзя разделить на два различных вида. Однако классическая аналогия наиболее удобна для восприятия и согласно </w:t>
      </w:r>
      <w:proofErr w:type="gramStart"/>
      <w:r w:rsidRPr="00CE5693">
        <w:rPr>
          <w:rFonts w:ascii="Times New Roman" w:hAnsi="Times New Roman" w:cs="Times New Roman"/>
          <w:sz w:val="24"/>
          <w:szCs w:val="24"/>
        </w:rPr>
        <w:t>ей</w:t>
      </w:r>
      <w:proofErr w:type="gramEnd"/>
      <w:r w:rsidRPr="00CE5693">
        <w:rPr>
          <w:rFonts w:ascii="Times New Roman" w:hAnsi="Times New Roman" w:cs="Times New Roman"/>
          <w:sz w:val="24"/>
          <w:szCs w:val="24"/>
        </w:rPr>
        <w:t xml:space="preserve"> одна компонента Не II является сверхтекучей, а другая — нормальной (не сверхтекучей). Таким образом течение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можно представить в виде потоков двух жидкостей, при этом вязкость сверхтекучей компоненты равна нулю.</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drawing>
          <wp:inline distT="0" distB="0" distL="0" distR="0">
            <wp:extent cx="2743200" cy="3971925"/>
            <wp:effectExtent l="0" t="0" r="0" b="9525"/>
            <wp:docPr id="1" name="Рисунок 1" descr="Образование ползущей пленки в сосудах с Не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Образование ползущей пленки в сосудах с Не II"/>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3971925"/>
                    </a:xfrm>
                    <a:prstGeom prst="rect">
                      <a:avLst/>
                    </a:prstGeom>
                    <a:noFill/>
                    <a:ln>
                      <a:noFill/>
                    </a:ln>
                  </pic:spPr>
                </pic:pic>
              </a:graphicData>
            </a:graphic>
          </wp:inline>
        </w:drawing>
      </w:r>
      <w:r w:rsidRPr="00CE5693">
        <w:rPr>
          <w:rFonts w:ascii="Times New Roman" w:hAnsi="Times New Roman" w:cs="Times New Roman"/>
          <w:sz w:val="24"/>
          <w:szCs w:val="24"/>
        </w:rPr>
        <w:t xml:space="preserve">Рисунок 1. Образование ползущей пленки в сосудах с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lastRenderedPageBreak/>
        <w:t xml:space="preserve">Именно в отсутствии вязкости у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и состоит явление сверхтекучести. Отсутствие вязкости приводит к тому, что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может проникать через очень узкие капилляры (П.Л. </w:t>
      </w:r>
      <w:proofErr w:type="spellStart"/>
      <w:r w:rsidRPr="00CE5693">
        <w:rPr>
          <w:rFonts w:ascii="Times New Roman" w:hAnsi="Times New Roman" w:cs="Times New Roman"/>
          <w:sz w:val="24"/>
          <w:szCs w:val="24"/>
        </w:rPr>
        <w:t>Капица</w:t>
      </w:r>
      <w:proofErr w:type="spellEnd"/>
      <w:r w:rsidRPr="00CE5693">
        <w:rPr>
          <w:rFonts w:ascii="Times New Roman" w:hAnsi="Times New Roman" w:cs="Times New Roman"/>
          <w:sz w:val="24"/>
          <w:szCs w:val="24"/>
        </w:rPr>
        <w:t xml:space="preserve"> ставил опыты по протеканию Не II между двумя шлифованными стеклами), а также к тому, что уровни Не II, налитого в два разделенных перегородкой сосуда, постепенно выравниваются из-за образования ползущей пленки (см. рис. 1).</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Ползущая пленка имеет толщину менее 10" м. При ее движении со скоростью несколько десятков сантиметров в секунду жидкость перетекает из одного сосуда в другой.</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Нормальная компонента переносит при своем движении теплоту, а сверхтекучая компонента — нет. При протекании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через узкую щель, перетекает главным образом сверхтекучая часть Не II. Поэтому вытекающий </w:t>
      </w:r>
      <w:proofErr w:type="gramStart"/>
      <w:r w:rsidRPr="00CE5693">
        <w:rPr>
          <w:rFonts w:ascii="Times New Roman" w:hAnsi="Times New Roman" w:cs="Times New Roman"/>
          <w:sz w:val="24"/>
          <w:szCs w:val="24"/>
        </w:rPr>
        <w:t>Не</w:t>
      </w:r>
      <w:proofErr w:type="gramEnd"/>
      <w:r w:rsidRPr="00CE5693">
        <w:rPr>
          <w:rFonts w:ascii="Times New Roman" w:hAnsi="Times New Roman" w:cs="Times New Roman"/>
          <w:sz w:val="24"/>
          <w:szCs w:val="24"/>
        </w:rPr>
        <w:t xml:space="preserve"> II должен иметь более низкую температуру, чем Не II в сосуде из которого происходит вытекание. Это явление было использовано для получения сверхнизких температур, составляющих десятые доли кельвина.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К фазовым переходам второго рода относятся также переход некоторых веществ в сверхпроводящее состояние при низких температурах. Такой переход сопровождается падением до нуля электрического сопротивления сверхпроводников. Примером фазового перехода второго рода является переход железа из </w:t>
      </w:r>
      <w:proofErr w:type="spellStart"/>
      <w:r w:rsidRPr="00CE5693">
        <w:rPr>
          <w:rFonts w:ascii="Times New Roman" w:hAnsi="Times New Roman" w:cs="Times New Roman"/>
          <w:sz w:val="24"/>
          <w:szCs w:val="24"/>
        </w:rPr>
        <w:t>ферромагнитного</w:t>
      </w:r>
      <w:proofErr w:type="spellEnd"/>
      <w:r w:rsidRPr="00CE5693">
        <w:rPr>
          <w:rFonts w:ascii="Times New Roman" w:hAnsi="Times New Roman" w:cs="Times New Roman"/>
          <w:sz w:val="24"/>
          <w:szCs w:val="24"/>
        </w:rPr>
        <w:t xml:space="preserve"> в парамагнитное состояние в точке Кюри. К ним относятся также переходы, связанные с изменением симметрии кристаллической решетки, в тех случаях, когда тип симметрии решетки при переходе становится другим (например, переход от кубической к тетрагональной решетке).</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При фазовом переходе второго рода все свойства вещества изменяются непрерывным образом во всем объеме вещества. Поэтому при их протекании невозможно существование метастабильных состояний, характерных для фазовых переходов первого рода.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b/>
          <w:bCs/>
          <w:sz w:val="24"/>
          <w:szCs w:val="24"/>
        </w:rPr>
        <w:t>Заключение</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Представление о переходах второго рода имеет обширное практическое значение: во многих случаях оно оказывается продуктивным при предсказании свойств одних фаз вещества по характеристикам других его фаз.</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В начале работы было замечено, что существует два вида фазовых переходов. Но стоит упомянуть, что современная физика исследует также системы, обладающие фазовыми переходами третьего или более высокого рода. В последнее время, например, широкое распространение получило понятие квантовый фазовый переход, т.е. фазовый переход, управляемый не классическими тепловыми флуктуациями, а квантовыми, которые существуют даже при абсолютном нуле температур, где классический фазовый переход не может реализоваться вследствие теоремы Нернста.</w:t>
      </w:r>
    </w:p>
    <w:p w:rsidR="00CE5693" w:rsidRPr="00CE5693" w:rsidRDefault="00CE5693" w:rsidP="00CE5693">
      <w:p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Список литературы</w:t>
      </w:r>
    </w:p>
    <w:p w:rsidR="00CE5693" w:rsidRPr="00CE5693" w:rsidRDefault="00CE5693" w:rsidP="00CE5693">
      <w:pPr>
        <w:numPr>
          <w:ilvl w:val="0"/>
          <w:numId w:val="3"/>
        </w:numPr>
        <w:spacing w:after="0" w:line="240" w:lineRule="auto"/>
        <w:ind w:firstLine="709"/>
        <w:jc w:val="both"/>
        <w:rPr>
          <w:rFonts w:ascii="Times New Roman" w:hAnsi="Times New Roman" w:cs="Times New Roman"/>
          <w:sz w:val="24"/>
          <w:szCs w:val="24"/>
        </w:rPr>
      </w:pPr>
      <w:proofErr w:type="spellStart"/>
      <w:r w:rsidRPr="00CE5693">
        <w:rPr>
          <w:rFonts w:ascii="Times New Roman" w:hAnsi="Times New Roman" w:cs="Times New Roman"/>
          <w:sz w:val="24"/>
          <w:szCs w:val="24"/>
        </w:rPr>
        <w:t>Гуфан</w:t>
      </w:r>
      <w:proofErr w:type="spellEnd"/>
      <w:r w:rsidRPr="00CE5693">
        <w:rPr>
          <w:rFonts w:ascii="Times New Roman" w:hAnsi="Times New Roman" w:cs="Times New Roman"/>
          <w:sz w:val="24"/>
          <w:szCs w:val="24"/>
        </w:rPr>
        <w:t xml:space="preserve"> Ю. </w:t>
      </w:r>
      <w:proofErr w:type="gramStart"/>
      <w:r w:rsidRPr="00CE5693">
        <w:rPr>
          <w:rFonts w:ascii="Times New Roman" w:hAnsi="Times New Roman" w:cs="Times New Roman"/>
          <w:sz w:val="24"/>
          <w:szCs w:val="24"/>
        </w:rPr>
        <w:t>М..</w:t>
      </w:r>
      <w:proofErr w:type="gramEnd"/>
      <w:r w:rsidRPr="00CE5693">
        <w:rPr>
          <w:rFonts w:ascii="Times New Roman" w:hAnsi="Times New Roman" w:cs="Times New Roman"/>
          <w:sz w:val="24"/>
          <w:szCs w:val="24"/>
        </w:rPr>
        <w:t xml:space="preserve"> Термодинамическая теория фазовых переходов. Ростов н/Д: Издательство Ростовского университета, 1982.</w:t>
      </w:r>
    </w:p>
    <w:p w:rsidR="00CE5693" w:rsidRPr="00CE5693" w:rsidRDefault="00CE5693" w:rsidP="00CE5693">
      <w:pPr>
        <w:numPr>
          <w:ilvl w:val="0"/>
          <w:numId w:val="3"/>
        </w:numPr>
        <w:spacing w:after="0" w:line="240" w:lineRule="auto"/>
        <w:ind w:firstLine="709"/>
        <w:jc w:val="both"/>
        <w:rPr>
          <w:rFonts w:ascii="Times New Roman" w:hAnsi="Times New Roman" w:cs="Times New Roman"/>
          <w:sz w:val="24"/>
          <w:szCs w:val="24"/>
        </w:rPr>
      </w:pPr>
      <w:r w:rsidRPr="00CE5693">
        <w:rPr>
          <w:rFonts w:ascii="Times New Roman" w:hAnsi="Times New Roman" w:cs="Times New Roman"/>
          <w:sz w:val="24"/>
          <w:szCs w:val="24"/>
        </w:rPr>
        <w:t xml:space="preserve">Ландау Л. Д., Лифшиц Е. М. Теоретическая физика. М.: </w:t>
      </w:r>
      <w:proofErr w:type="spellStart"/>
      <w:r w:rsidRPr="00CE5693">
        <w:rPr>
          <w:rFonts w:ascii="Times New Roman" w:hAnsi="Times New Roman" w:cs="Times New Roman"/>
          <w:sz w:val="24"/>
          <w:szCs w:val="24"/>
        </w:rPr>
        <w:t>Физматлит</w:t>
      </w:r>
      <w:proofErr w:type="spellEnd"/>
      <w:r w:rsidRPr="00CE5693">
        <w:rPr>
          <w:rFonts w:ascii="Times New Roman" w:hAnsi="Times New Roman" w:cs="Times New Roman"/>
          <w:sz w:val="24"/>
          <w:szCs w:val="24"/>
        </w:rPr>
        <w:t>, 2002. Т.5. Статистическая физика. Часть 1. 5-е издание.</w:t>
      </w:r>
    </w:p>
    <w:p w:rsidR="00CE5693" w:rsidRPr="00CE5693" w:rsidRDefault="00CE5693" w:rsidP="00CE5693">
      <w:pPr>
        <w:numPr>
          <w:ilvl w:val="0"/>
          <w:numId w:val="3"/>
        </w:numPr>
        <w:spacing w:after="0" w:line="240" w:lineRule="auto"/>
        <w:ind w:firstLine="709"/>
        <w:jc w:val="both"/>
        <w:rPr>
          <w:rFonts w:ascii="Times New Roman" w:hAnsi="Times New Roman" w:cs="Times New Roman"/>
          <w:sz w:val="24"/>
          <w:szCs w:val="24"/>
        </w:rPr>
      </w:pPr>
      <w:proofErr w:type="spellStart"/>
      <w:r w:rsidRPr="00CE5693">
        <w:rPr>
          <w:rFonts w:ascii="Times New Roman" w:hAnsi="Times New Roman" w:cs="Times New Roman"/>
          <w:sz w:val="24"/>
          <w:szCs w:val="24"/>
        </w:rPr>
        <w:t>Паташинский</w:t>
      </w:r>
      <w:proofErr w:type="spellEnd"/>
      <w:r w:rsidRPr="00CE5693">
        <w:rPr>
          <w:rFonts w:ascii="Times New Roman" w:hAnsi="Times New Roman" w:cs="Times New Roman"/>
          <w:sz w:val="24"/>
          <w:szCs w:val="24"/>
        </w:rPr>
        <w:t xml:space="preserve"> А. З., Покровский В. Л. </w:t>
      </w:r>
      <w:proofErr w:type="spellStart"/>
      <w:r w:rsidRPr="00CE5693">
        <w:rPr>
          <w:rFonts w:ascii="Times New Roman" w:hAnsi="Times New Roman" w:cs="Times New Roman"/>
          <w:sz w:val="24"/>
          <w:szCs w:val="24"/>
        </w:rPr>
        <w:t>Флуктуационная</w:t>
      </w:r>
      <w:proofErr w:type="spellEnd"/>
      <w:r w:rsidRPr="00CE5693">
        <w:rPr>
          <w:rFonts w:ascii="Times New Roman" w:hAnsi="Times New Roman" w:cs="Times New Roman"/>
          <w:sz w:val="24"/>
          <w:szCs w:val="24"/>
        </w:rPr>
        <w:t xml:space="preserve"> теория фазовых переходов, М.: Наука, 1981.</w:t>
      </w:r>
    </w:p>
    <w:p w:rsidR="00CE5693" w:rsidRPr="00CE5693" w:rsidRDefault="00CE5693" w:rsidP="00CE5693">
      <w:pPr>
        <w:numPr>
          <w:ilvl w:val="0"/>
          <w:numId w:val="3"/>
        </w:numPr>
        <w:spacing w:after="0" w:line="240" w:lineRule="auto"/>
        <w:ind w:firstLine="709"/>
        <w:jc w:val="both"/>
        <w:rPr>
          <w:rFonts w:ascii="Times New Roman" w:hAnsi="Times New Roman" w:cs="Times New Roman"/>
          <w:sz w:val="24"/>
          <w:szCs w:val="24"/>
        </w:rPr>
      </w:pPr>
      <w:proofErr w:type="spellStart"/>
      <w:r w:rsidRPr="00CE5693">
        <w:rPr>
          <w:rFonts w:ascii="Times New Roman" w:hAnsi="Times New Roman" w:cs="Times New Roman"/>
          <w:sz w:val="24"/>
          <w:szCs w:val="24"/>
        </w:rPr>
        <w:t>Сивухин</w:t>
      </w:r>
      <w:proofErr w:type="spellEnd"/>
      <w:r w:rsidRPr="00CE5693">
        <w:rPr>
          <w:rFonts w:ascii="Times New Roman" w:hAnsi="Times New Roman" w:cs="Times New Roman"/>
          <w:sz w:val="24"/>
          <w:szCs w:val="24"/>
        </w:rPr>
        <w:t xml:space="preserve"> Д. В. Общий курс физики. Т. II. Термодинамика и молекулярная физика. М.: </w:t>
      </w:r>
      <w:proofErr w:type="spellStart"/>
      <w:r w:rsidRPr="00CE5693">
        <w:rPr>
          <w:rFonts w:ascii="Times New Roman" w:hAnsi="Times New Roman" w:cs="Times New Roman"/>
          <w:sz w:val="24"/>
          <w:szCs w:val="24"/>
        </w:rPr>
        <w:t>Физматлит</w:t>
      </w:r>
      <w:proofErr w:type="spellEnd"/>
      <w:r w:rsidRPr="00CE5693">
        <w:rPr>
          <w:rFonts w:ascii="Times New Roman" w:hAnsi="Times New Roman" w:cs="Times New Roman"/>
          <w:sz w:val="24"/>
          <w:szCs w:val="24"/>
        </w:rPr>
        <w:t>, 2002.</w:t>
      </w:r>
    </w:p>
    <w:p w:rsidR="00CE5693" w:rsidRPr="00CE5693" w:rsidRDefault="00CE5693" w:rsidP="00CE5693">
      <w:pPr>
        <w:spacing w:after="0" w:line="240" w:lineRule="auto"/>
        <w:ind w:firstLine="709"/>
        <w:jc w:val="both"/>
        <w:rPr>
          <w:rFonts w:ascii="Times New Roman" w:hAnsi="Times New Roman" w:cs="Times New Roman"/>
          <w:sz w:val="24"/>
          <w:szCs w:val="24"/>
        </w:rPr>
      </w:pPr>
    </w:p>
    <w:sectPr w:rsidR="00CE5693" w:rsidRPr="00CE56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ED6925"/>
    <w:multiLevelType w:val="multilevel"/>
    <w:tmpl w:val="173A7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6D2230"/>
    <w:multiLevelType w:val="multilevel"/>
    <w:tmpl w:val="8B000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D704B"/>
    <w:multiLevelType w:val="multilevel"/>
    <w:tmpl w:val="90708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7B5E"/>
    <w:rsid w:val="002D7E28"/>
    <w:rsid w:val="00A37B5E"/>
    <w:rsid w:val="00CE56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CE164E-28B0-415B-BB43-4666CBE34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E56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5650713">
      <w:bodyDiv w:val="1"/>
      <w:marLeft w:val="0"/>
      <w:marRight w:val="0"/>
      <w:marTop w:val="0"/>
      <w:marBottom w:val="0"/>
      <w:divBdr>
        <w:top w:val="none" w:sz="0" w:space="0" w:color="auto"/>
        <w:left w:val="none" w:sz="0" w:space="0" w:color="auto"/>
        <w:bottom w:val="none" w:sz="0" w:space="0" w:color="auto"/>
        <w:right w:val="none" w:sz="0" w:space="0" w:color="auto"/>
      </w:divBdr>
      <w:divsChild>
        <w:div w:id="1056201178">
          <w:marLeft w:val="0"/>
          <w:marRight w:val="0"/>
          <w:marTop w:val="0"/>
          <w:marBottom w:val="0"/>
          <w:divBdr>
            <w:top w:val="none" w:sz="0" w:space="0" w:color="auto"/>
            <w:left w:val="none" w:sz="0" w:space="0" w:color="auto"/>
            <w:bottom w:val="none" w:sz="0" w:space="0" w:color="auto"/>
            <w:right w:val="none" w:sz="0" w:space="0" w:color="auto"/>
          </w:divBdr>
          <w:divsChild>
            <w:div w:id="102579004">
              <w:marLeft w:val="0"/>
              <w:marRight w:val="0"/>
              <w:marTop w:val="0"/>
              <w:marBottom w:val="0"/>
              <w:divBdr>
                <w:top w:val="none" w:sz="0" w:space="0" w:color="auto"/>
                <w:left w:val="none" w:sz="0" w:space="0" w:color="auto"/>
                <w:bottom w:val="none" w:sz="0" w:space="0" w:color="auto"/>
                <w:right w:val="none" w:sz="0" w:space="0" w:color="auto"/>
              </w:divBdr>
              <w:divsChild>
                <w:div w:id="1266839743">
                  <w:marLeft w:val="0"/>
                  <w:marRight w:val="0"/>
                  <w:marTop w:val="0"/>
                  <w:marBottom w:val="0"/>
                  <w:divBdr>
                    <w:top w:val="none" w:sz="0" w:space="0" w:color="auto"/>
                    <w:left w:val="none" w:sz="0" w:space="0" w:color="auto"/>
                    <w:bottom w:val="none" w:sz="0" w:space="0" w:color="auto"/>
                    <w:right w:val="none" w:sz="0" w:space="0" w:color="auto"/>
                  </w:divBdr>
                  <w:divsChild>
                    <w:div w:id="128086266">
                      <w:marLeft w:val="0"/>
                      <w:marRight w:val="0"/>
                      <w:marTop w:val="0"/>
                      <w:marBottom w:val="0"/>
                      <w:divBdr>
                        <w:top w:val="none" w:sz="0" w:space="0" w:color="auto"/>
                        <w:left w:val="none" w:sz="0" w:space="0" w:color="auto"/>
                        <w:bottom w:val="none" w:sz="0" w:space="0" w:color="auto"/>
                        <w:right w:val="none" w:sz="0" w:space="0" w:color="auto"/>
                      </w:divBdr>
                      <w:divsChild>
                        <w:div w:id="2010675535">
                          <w:marLeft w:val="0"/>
                          <w:marRight w:val="0"/>
                          <w:marTop w:val="100"/>
                          <w:marBottom w:val="100"/>
                          <w:divBdr>
                            <w:top w:val="none" w:sz="0" w:space="0" w:color="auto"/>
                            <w:left w:val="none" w:sz="0" w:space="0" w:color="auto"/>
                            <w:bottom w:val="none" w:sz="0" w:space="0" w:color="auto"/>
                            <w:right w:val="none" w:sz="0" w:space="0" w:color="auto"/>
                          </w:divBdr>
                          <w:divsChild>
                            <w:div w:id="1263104532">
                              <w:marLeft w:val="0"/>
                              <w:marRight w:val="0"/>
                              <w:marTop w:val="100"/>
                              <w:marBottom w:val="100"/>
                              <w:divBdr>
                                <w:top w:val="none" w:sz="0" w:space="0" w:color="auto"/>
                                <w:left w:val="none" w:sz="0" w:space="0" w:color="auto"/>
                                <w:bottom w:val="none" w:sz="0" w:space="0" w:color="auto"/>
                                <w:right w:val="none" w:sz="0" w:space="0" w:color="auto"/>
                              </w:divBdr>
                              <w:divsChild>
                                <w:div w:id="2007586020">
                                  <w:marLeft w:val="0"/>
                                  <w:marRight w:val="0"/>
                                  <w:marTop w:val="0"/>
                                  <w:marBottom w:val="0"/>
                                  <w:divBdr>
                                    <w:top w:val="none" w:sz="0" w:space="0" w:color="auto"/>
                                    <w:left w:val="none" w:sz="0" w:space="0" w:color="auto"/>
                                    <w:bottom w:val="none" w:sz="0" w:space="0" w:color="auto"/>
                                    <w:right w:val="none" w:sz="0" w:space="0" w:color="auto"/>
                                  </w:divBdr>
                                  <w:divsChild>
                                    <w:div w:id="1054502322">
                                      <w:marLeft w:val="0"/>
                                      <w:marRight w:val="0"/>
                                      <w:marTop w:val="0"/>
                                      <w:marBottom w:val="0"/>
                                      <w:divBdr>
                                        <w:top w:val="none" w:sz="0" w:space="0" w:color="auto"/>
                                        <w:left w:val="none" w:sz="0" w:space="0" w:color="auto"/>
                                        <w:bottom w:val="none" w:sz="0" w:space="0" w:color="auto"/>
                                        <w:right w:val="none" w:sz="0" w:space="0" w:color="auto"/>
                                      </w:divBdr>
                                      <w:divsChild>
                                        <w:div w:id="1504053060">
                                          <w:marLeft w:val="0"/>
                                          <w:marRight w:val="0"/>
                                          <w:marTop w:val="0"/>
                                          <w:marBottom w:val="0"/>
                                          <w:divBdr>
                                            <w:top w:val="none" w:sz="0" w:space="0" w:color="auto"/>
                                            <w:left w:val="none" w:sz="0" w:space="0" w:color="auto"/>
                                            <w:bottom w:val="none" w:sz="0" w:space="0" w:color="auto"/>
                                            <w:right w:val="none" w:sz="0" w:space="0" w:color="auto"/>
                                          </w:divBdr>
                                          <w:divsChild>
                                            <w:div w:id="131559728">
                                              <w:marLeft w:val="0"/>
                                              <w:marRight w:val="0"/>
                                              <w:marTop w:val="0"/>
                                              <w:marBottom w:val="0"/>
                                              <w:divBdr>
                                                <w:top w:val="none" w:sz="0" w:space="0" w:color="auto"/>
                                                <w:left w:val="none" w:sz="0" w:space="0" w:color="auto"/>
                                                <w:bottom w:val="none" w:sz="0" w:space="0" w:color="auto"/>
                                                <w:right w:val="none" w:sz="0" w:space="0" w:color="auto"/>
                                              </w:divBdr>
                                              <w:divsChild>
                                                <w:div w:id="72044480">
                                                  <w:marLeft w:val="0"/>
                                                  <w:marRight w:val="0"/>
                                                  <w:marTop w:val="0"/>
                                                  <w:marBottom w:val="0"/>
                                                  <w:divBdr>
                                                    <w:top w:val="none" w:sz="0" w:space="0" w:color="auto"/>
                                                    <w:left w:val="none" w:sz="0" w:space="0" w:color="auto"/>
                                                    <w:bottom w:val="none" w:sz="0" w:space="0" w:color="auto"/>
                                                    <w:right w:val="none" w:sz="0" w:space="0" w:color="auto"/>
                                                  </w:divBdr>
                                                  <w:divsChild>
                                                    <w:div w:id="1770617683">
                                                      <w:marLeft w:val="0"/>
                                                      <w:marRight w:val="0"/>
                                                      <w:marTop w:val="0"/>
                                                      <w:marBottom w:val="0"/>
                                                      <w:divBdr>
                                                        <w:top w:val="none" w:sz="0" w:space="0" w:color="auto"/>
                                                        <w:left w:val="none" w:sz="0" w:space="0" w:color="auto"/>
                                                        <w:bottom w:val="none" w:sz="0" w:space="0" w:color="auto"/>
                                                        <w:right w:val="none" w:sz="0" w:space="0" w:color="auto"/>
                                                      </w:divBdr>
                                                      <w:divsChild>
                                                        <w:div w:id="227688060">
                                                          <w:marLeft w:val="0"/>
                                                          <w:marRight w:val="0"/>
                                                          <w:marTop w:val="0"/>
                                                          <w:marBottom w:val="0"/>
                                                          <w:divBdr>
                                                            <w:top w:val="none" w:sz="0" w:space="0" w:color="auto"/>
                                                            <w:left w:val="none" w:sz="0" w:space="0" w:color="auto"/>
                                                            <w:bottom w:val="none" w:sz="0" w:space="0" w:color="auto"/>
                                                            <w:right w:val="none" w:sz="0" w:space="0" w:color="auto"/>
                                                          </w:divBdr>
                                                          <w:divsChild>
                                                            <w:div w:id="569195708">
                                                              <w:marLeft w:val="0"/>
                                                              <w:marRight w:val="0"/>
                                                              <w:marTop w:val="0"/>
                                                              <w:marBottom w:val="0"/>
                                                              <w:divBdr>
                                                                <w:top w:val="none" w:sz="0" w:space="0" w:color="auto"/>
                                                                <w:left w:val="none" w:sz="0" w:space="0" w:color="auto"/>
                                                                <w:bottom w:val="none" w:sz="0" w:space="0" w:color="auto"/>
                                                                <w:right w:val="none" w:sz="0" w:space="0" w:color="auto"/>
                                                              </w:divBdr>
                                                              <w:divsChild>
                                                                <w:div w:id="1236472434">
                                                                  <w:marLeft w:val="0"/>
                                                                  <w:marRight w:val="0"/>
                                                                  <w:marTop w:val="0"/>
                                                                  <w:marBottom w:val="0"/>
                                                                  <w:divBdr>
                                                                    <w:top w:val="none" w:sz="0" w:space="0" w:color="auto"/>
                                                                    <w:left w:val="none" w:sz="0" w:space="0" w:color="auto"/>
                                                                    <w:bottom w:val="none" w:sz="0" w:space="0" w:color="auto"/>
                                                                    <w:right w:val="none" w:sz="0" w:space="0" w:color="auto"/>
                                                                  </w:divBdr>
                                                                  <w:divsChild>
                                                                    <w:div w:id="205160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369028">
                                                          <w:marLeft w:val="0"/>
                                                          <w:marRight w:val="0"/>
                                                          <w:marTop w:val="0"/>
                                                          <w:marBottom w:val="0"/>
                                                          <w:divBdr>
                                                            <w:top w:val="none" w:sz="0" w:space="0" w:color="auto"/>
                                                            <w:left w:val="none" w:sz="0" w:space="0" w:color="auto"/>
                                                            <w:bottom w:val="none" w:sz="0" w:space="0" w:color="auto"/>
                                                            <w:right w:val="none" w:sz="0" w:space="0" w:color="auto"/>
                                                          </w:divBdr>
                                                        </w:div>
                                                      </w:divsChild>
                                                    </w:div>
                                                    <w:div w:id="1522625913">
                                                      <w:marLeft w:val="0"/>
                                                      <w:marRight w:val="0"/>
                                                      <w:marTop w:val="120"/>
                                                      <w:marBottom w:val="0"/>
                                                      <w:divBdr>
                                                        <w:top w:val="none" w:sz="0" w:space="0" w:color="auto"/>
                                                        <w:left w:val="none" w:sz="0" w:space="0" w:color="auto"/>
                                                        <w:bottom w:val="none" w:sz="0" w:space="0" w:color="auto"/>
                                                        <w:right w:val="none" w:sz="0" w:space="0" w:color="auto"/>
                                                      </w:divBdr>
                                                      <w:divsChild>
                                                        <w:div w:id="22563557">
                                                          <w:marLeft w:val="0"/>
                                                          <w:marRight w:val="0"/>
                                                          <w:marTop w:val="0"/>
                                                          <w:marBottom w:val="0"/>
                                                          <w:divBdr>
                                                            <w:top w:val="none" w:sz="0" w:space="0" w:color="auto"/>
                                                            <w:left w:val="none" w:sz="0" w:space="0" w:color="auto"/>
                                                            <w:bottom w:val="none" w:sz="0" w:space="0" w:color="auto"/>
                                                            <w:right w:val="none" w:sz="0" w:space="0" w:color="auto"/>
                                                          </w:divBdr>
                                                          <w:divsChild>
                                                            <w:div w:id="24931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14403">
                                                      <w:marLeft w:val="0"/>
                                                      <w:marRight w:val="0"/>
                                                      <w:marTop w:val="120"/>
                                                      <w:marBottom w:val="0"/>
                                                      <w:divBdr>
                                                        <w:top w:val="none" w:sz="0" w:space="0" w:color="auto"/>
                                                        <w:left w:val="none" w:sz="0" w:space="0" w:color="auto"/>
                                                        <w:bottom w:val="none" w:sz="0" w:space="0" w:color="auto"/>
                                                        <w:right w:val="none" w:sz="0" w:space="0" w:color="auto"/>
                                                      </w:divBdr>
                                                      <w:divsChild>
                                                        <w:div w:id="1098402583">
                                                          <w:marLeft w:val="0"/>
                                                          <w:marRight w:val="0"/>
                                                          <w:marTop w:val="0"/>
                                                          <w:marBottom w:val="0"/>
                                                          <w:divBdr>
                                                            <w:top w:val="none" w:sz="0" w:space="0" w:color="auto"/>
                                                            <w:left w:val="none" w:sz="0" w:space="0" w:color="auto"/>
                                                            <w:bottom w:val="none" w:sz="0" w:space="0" w:color="auto"/>
                                                            <w:right w:val="none" w:sz="0" w:space="0" w:color="auto"/>
                                                          </w:divBdr>
                                                          <w:divsChild>
                                                            <w:div w:id="183194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332021">
                                                      <w:marLeft w:val="0"/>
                                                      <w:marRight w:val="0"/>
                                                      <w:marTop w:val="120"/>
                                                      <w:marBottom w:val="0"/>
                                                      <w:divBdr>
                                                        <w:top w:val="none" w:sz="0" w:space="0" w:color="auto"/>
                                                        <w:left w:val="none" w:sz="0" w:space="0" w:color="auto"/>
                                                        <w:bottom w:val="none" w:sz="0" w:space="0" w:color="auto"/>
                                                        <w:right w:val="none" w:sz="0" w:space="0" w:color="auto"/>
                                                      </w:divBdr>
                                                      <w:divsChild>
                                                        <w:div w:id="1790466919">
                                                          <w:marLeft w:val="0"/>
                                                          <w:marRight w:val="0"/>
                                                          <w:marTop w:val="0"/>
                                                          <w:marBottom w:val="0"/>
                                                          <w:divBdr>
                                                            <w:top w:val="none" w:sz="0" w:space="0" w:color="auto"/>
                                                            <w:left w:val="none" w:sz="0" w:space="0" w:color="auto"/>
                                                            <w:bottom w:val="none" w:sz="0" w:space="0" w:color="auto"/>
                                                            <w:right w:val="none" w:sz="0" w:space="0" w:color="auto"/>
                                                          </w:divBdr>
                                                        </w:div>
                                                      </w:divsChild>
                                                    </w:div>
                                                    <w:div w:id="110345695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834977">
                              <w:marLeft w:val="0"/>
                              <w:marRight w:val="0"/>
                              <w:marTop w:val="100"/>
                              <w:marBottom w:val="100"/>
                              <w:divBdr>
                                <w:top w:val="none" w:sz="0" w:space="0" w:color="auto"/>
                                <w:left w:val="none" w:sz="0" w:space="0" w:color="auto"/>
                                <w:bottom w:val="none" w:sz="0" w:space="0" w:color="auto"/>
                                <w:right w:val="none" w:sz="0" w:space="0" w:color="auto"/>
                              </w:divBdr>
                              <w:divsChild>
                                <w:div w:id="1029914132">
                                  <w:marLeft w:val="0"/>
                                  <w:marRight w:val="0"/>
                                  <w:marTop w:val="0"/>
                                  <w:marBottom w:val="0"/>
                                  <w:divBdr>
                                    <w:top w:val="none" w:sz="0" w:space="0" w:color="auto"/>
                                    <w:left w:val="none" w:sz="0" w:space="0" w:color="auto"/>
                                    <w:bottom w:val="none" w:sz="0" w:space="0" w:color="auto"/>
                                    <w:right w:val="none" w:sz="0" w:space="0" w:color="auto"/>
                                  </w:divBdr>
                                  <w:divsChild>
                                    <w:div w:id="628317162">
                                      <w:marLeft w:val="0"/>
                                      <w:marRight w:val="0"/>
                                      <w:marTop w:val="0"/>
                                      <w:marBottom w:val="0"/>
                                      <w:divBdr>
                                        <w:top w:val="none" w:sz="0" w:space="0" w:color="auto"/>
                                        <w:left w:val="none" w:sz="0" w:space="0" w:color="auto"/>
                                        <w:bottom w:val="none" w:sz="0" w:space="0" w:color="auto"/>
                                        <w:right w:val="none" w:sz="0" w:space="0" w:color="auto"/>
                                      </w:divBdr>
                                      <w:divsChild>
                                        <w:div w:id="845170507">
                                          <w:marLeft w:val="0"/>
                                          <w:marRight w:val="0"/>
                                          <w:marTop w:val="0"/>
                                          <w:marBottom w:val="0"/>
                                          <w:divBdr>
                                            <w:top w:val="none" w:sz="0" w:space="0" w:color="auto"/>
                                            <w:left w:val="none" w:sz="0" w:space="0" w:color="auto"/>
                                            <w:bottom w:val="none" w:sz="0" w:space="0" w:color="auto"/>
                                            <w:right w:val="none" w:sz="0" w:space="0" w:color="auto"/>
                                          </w:divBdr>
                                          <w:divsChild>
                                            <w:div w:id="127208974">
                                              <w:marLeft w:val="0"/>
                                              <w:marRight w:val="0"/>
                                              <w:marTop w:val="0"/>
                                              <w:marBottom w:val="0"/>
                                              <w:divBdr>
                                                <w:top w:val="none" w:sz="0" w:space="0" w:color="auto"/>
                                                <w:left w:val="none" w:sz="0" w:space="0" w:color="auto"/>
                                                <w:bottom w:val="none" w:sz="0" w:space="0" w:color="auto"/>
                                                <w:right w:val="none" w:sz="0" w:space="0" w:color="auto"/>
                                              </w:divBdr>
                                              <w:divsChild>
                                                <w:div w:id="1113862304">
                                                  <w:marLeft w:val="0"/>
                                                  <w:marRight w:val="0"/>
                                                  <w:marTop w:val="0"/>
                                                  <w:marBottom w:val="0"/>
                                                  <w:divBdr>
                                                    <w:top w:val="none" w:sz="0" w:space="0" w:color="auto"/>
                                                    <w:left w:val="none" w:sz="0" w:space="0" w:color="auto"/>
                                                    <w:bottom w:val="none" w:sz="0" w:space="0" w:color="auto"/>
                                                    <w:right w:val="none" w:sz="0" w:space="0" w:color="auto"/>
                                                  </w:divBdr>
                                                  <w:divsChild>
                                                    <w:div w:id="422412225">
                                                      <w:marLeft w:val="0"/>
                                                      <w:marRight w:val="0"/>
                                                      <w:marTop w:val="0"/>
                                                      <w:marBottom w:val="0"/>
                                                      <w:divBdr>
                                                        <w:top w:val="none" w:sz="0" w:space="0" w:color="auto"/>
                                                        <w:left w:val="none" w:sz="0" w:space="0" w:color="auto"/>
                                                        <w:bottom w:val="none" w:sz="0" w:space="0" w:color="auto"/>
                                                        <w:right w:val="none" w:sz="0" w:space="0" w:color="auto"/>
                                                      </w:divBdr>
                                                      <w:divsChild>
                                                        <w:div w:id="285619748">
                                                          <w:marLeft w:val="0"/>
                                                          <w:marRight w:val="0"/>
                                                          <w:marTop w:val="0"/>
                                                          <w:marBottom w:val="0"/>
                                                          <w:divBdr>
                                                            <w:top w:val="none" w:sz="0" w:space="0" w:color="auto"/>
                                                            <w:left w:val="none" w:sz="0" w:space="0" w:color="auto"/>
                                                            <w:bottom w:val="none" w:sz="0" w:space="0" w:color="auto"/>
                                                            <w:right w:val="none" w:sz="0" w:space="0" w:color="auto"/>
                                                          </w:divBdr>
                                                          <w:divsChild>
                                                            <w:div w:id="1049232341">
                                                              <w:marLeft w:val="0"/>
                                                              <w:marRight w:val="0"/>
                                                              <w:marTop w:val="0"/>
                                                              <w:marBottom w:val="0"/>
                                                              <w:divBdr>
                                                                <w:top w:val="none" w:sz="0" w:space="0" w:color="auto"/>
                                                                <w:left w:val="none" w:sz="0" w:space="0" w:color="auto"/>
                                                                <w:bottom w:val="none" w:sz="0" w:space="0" w:color="auto"/>
                                                                <w:right w:val="none" w:sz="0" w:space="0" w:color="auto"/>
                                                              </w:divBdr>
                                                              <w:divsChild>
                                                                <w:div w:id="746418866">
                                                                  <w:marLeft w:val="0"/>
                                                                  <w:marRight w:val="0"/>
                                                                  <w:marTop w:val="0"/>
                                                                  <w:marBottom w:val="0"/>
                                                                  <w:divBdr>
                                                                    <w:top w:val="none" w:sz="0" w:space="0" w:color="auto"/>
                                                                    <w:left w:val="none" w:sz="0" w:space="0" w:color="auto"/>
                                                                    <w:bottom w:val="none" w:sz="0" w:space="0" w:color="auto"/>
                                                                    <w:right w:val="none" w:sz="0" w:space="0" w:color="auto"/>
                                                                  </w:divBdr>
                                                                  <w:divsChild>
                                                                    <w:div w:id="98481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796965">
                                                          <w:marLeft w:val="0"/>
                                                          <w:marRight w:val="0"/>
                                                          <w:marTop w:val="0"/>
                                                          <w:marBottom w:val="0"/>
                                                          <w:divBdr>
                                                            <w:top w:val="none" w:sz="0" w:space="0" w:color="auto"/>
                                                            <w:left w:val="none" w:sz="0" w:space="0" w:color="auto"/>
                                                            <w:bottom w:val="none" w:sz="0" w:space="0" w:color="auto"/>
                                                            <w:right w:val="none" w:sz="0" w:space="0" w:color="auto"/>
                                                          </w:divBdr>
                                                        </w:div>
                                                      </w:divsChild>
                                                    </w:div>
                                                    <w:div w:id="1712806000">
                                                      <w:marLeft w:val="0"/>
                                                      <w:marRight w:val="0"/>
                                                      <w:marTop w:val="120"/>
                                                      <w:marBottom w:val="0"/>
                                                      <w:divBdr>
                                                        <w:top w:val="none" w:sz="0" w:space="0" w:color="auto"/>
                                                        <w:left w:val="none" w:sz="0" w:space="0" w:color="auto"/>
                                                        <w:bottom w:val="none" w:sz="0" w:space="0" w:color="auto"/>
                                                        <w:right w:val="none" w:sz="0" w:space="0" w:color="auto"/>
                                                      </w:divBdr>
                                                      <w:divsChild>
                                                        <w:div w:id="2034575919">
                                                          <w:marLeft w:val="0"/>
                                                          <w:marRight w:val="0"/>
                                                          <w:marTop w:val="0"/>
                                                          <w:marBottom w:val="0"/>
                                                          <w:divBdr>
                                                            <w:top w:val="none" w:sz="0" w:space="0" w:color="auto"/>
                                                            <w:left w:val="none" w:sz="0" w:space="0" w:color="auto"/>
                                                            <w:bottom w:val="none" w:sz="0" w:space="0" w:color="auto"/>
                                                            <w:right w:val="none" w:sz="0" w:space="0" w:color="auto"/>
                                                          </w:divBdr>
                                                          <w:divsChild>
                                                            <w:div w:id="50517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831">
                                                      <w:marLeft w:val="0"/>
                                                      <w:marRight w:val="0"/>
                                                      <w:marTop w:val="120"/>
                                                      <w:marBottom w:val="0"/>
                                                      <w:divBdr>
                                                        <w:top w:val="none" w:sz="0" w:space="0" w:color="auto"/>
                                                        <w:left w:val="none" w:sz="0" w:space="0" w:color="auto"/>
                                                        <w:bottom w:val="none" w:sz="0" w:space="0" w:color="auto"/>
                                                        <w:right w:val="none" w:sz="0" w:space="0" w:color="auto"/>
                                                      </w:divBdr>
                                                      <w:divsChild>
                                                        <w:div w:id="1962881721">
                                                          <w:marLeft w:val="0"/>
                                                          <w:marRight w:val="0"/>
                                                          <w:marTop w:val="0"/>
                                                          <w:marBottom w:val="0"/>
                                                          <w:divBdr>
                                                            <w:top w:val="none" w:sz="0" w:space="0" w:color="auto"/>
                                                            <w:left w:val="none" w:sz="0" w:space="0" w:color="auto"/>
                                                            <w:bottom w:val="none" w:sz="0" w:space="0" w:color="auto"/>
                                                            <w:right w:val="none" w:sz="0" w:space="0" w:color="auto"/>
                                                          </w:divBdr>
                                                          <w:divsChild>
                                                            <w:div w:id="47259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902418">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307222">
                              <w:marLeft w:val="0"/>
                              <w:marRight w:val="0"/>
                              <w:marTop w:val="100"/>
                              <w:marBottom w:val="100"/>
                              <w:divBdr>
                                <w:top w:val="none" w:sz="0" w:space="0" w:color="auto"/>
                                <w:left w:val="none" w:sz="0" w:space="0" w:color="auto"/>
                                <w:bottom w:val="none" w:sz="0" w:space="0" w:color="auto"/>
                                <w:right w:val="none" w:sz="0" w:space="0" w:color="auto"/>
                              </w:divBdr>
                              <w:divsChild>
                                <w:div w:id="1394961239">
                                  <w:marLeft w:val="0"/>
                                  <w:marRight w:val="0"/>
                                  <w:marTop w:val="0"/>
                                  <w:marBottom w:val="0"/>
                                  <w:divBdr>
                                    <w:top w:val="none" w:sz="0" w:space="0" w:color="auto"/>
                                    <w:left w:val="none" w:sz="0" w:space="0" w:color="auto"/>
                                    <w:bottom w:val="none" w:sz="0" w:space="0" w:color="auto"/>
                                    <w:right w:val="none" w:sz="0" w:space="0" w:color="auto"/>
                                  </w:divBdr>
                                  <w:divsChild>
                                    <w:div w:id="984311113">
                                      <w:marLeft w:val="0"/>
                                      <w:marRight w:val="0"/>
                                      <w:marTop w:val="0"/>
                                      <w:marBottom w:val="0"/>
                                      <w:divBdr>
                                        <w:top w:val="none" w:sz="0" w:space="0" w:color="auto"/>
                                        <w:left w:val="none" w:sz="0" w:space="0" w:color="auto"/>
                                        <w:bottom w:val="none" w:sz="0" w:space="0" w:color="auto"/>
                                        <w:right w:val="none" w:sz="0" w:space="0" w:color="auto"/>
                                      </w:divBdr>
                                      <w:divsChild>
                                        <w:div w:id="1225801237">
                                          <w:marLeft w:val="0"/>
                                          <w:marRight w:val="0"/>
                                          <w:marTop w:val="0"/>
                                          <w:marBottom w:val="0"/>
                                          <w:divBdr>
                                            <w:top w:val="none" w:sz="0" w:space="0" w:color="auto"/>
                                            <w:left w:val="none" w:sz="0" w:space="0" w:color="auto"/>
                                            <w:bottom w:val="none" w:sz="0" w:space="0" w:color="auto"/>
                                            <w:right w:val="none" w:sz="0" w:space="0" w:color="auto"/>
                                          </w:divBdr>
                                          <w:divsChild>
                                            <w:div w:id="585964725">
                                              <w:marLeft w:val="0"/>
                                              <w:marRight w:val="0"/>
                                              <w:marTop w:val="0"/>
                                              <w:marBottom w:val="0"/>
                                              <w:divBdr>
                                                <w:top w:val="none" w:sz="0" w:space="0" w:color="auto"/>
                                                <w:left w:val="none" w:sz="0" w:space="0" w:color="auto"/>
                                                <w:bottom w:val="none" w:sz="0" w:space="0" w:color="auto"/>
                                                <w:right w:val="none" w:sz="0" w:space="0" w:color="auto"/>
                                              </w:divBdr>
                                              <w:divsChild>
                                                <w:div w:id="580721920">
                                                  <w:marLeft w:val="0"/>
                                                  <w:marRight w:val="0"/>
                                                  <w:marTop w:val="0"/>
                                                  <w:marBottom w:val="0"/>
                                                  <w:divBdr>
                                                    <w:top w:val="none" w:sz="0" w:space="0" w:color="auto"/>
                                                    <w:left w:val="none" w:sz="0" w:space="0" w:color="auto"/>
                                                    <w:bottom w:val="none" w:sz="0" w:space="0" w:color="auto"/>
                                                    <w:right w:val="none" w:sz="0" w:space="0" w:color="auto"/>
                                                  </w:divBdr>
                                                  <w:divsChild>
                                                    <w:div w:id="1744716450">
                                                      <w:marLeft w:val="0"/>
                                                      <w:marRight w:val="0"/>
                                                      <w:marTop w:val="0"/>
                                                      <w:marBottom w:val="0"/>
                                                      <w:divBdr>
                                                        <w:top w:val="none" w:sz="0" w:space="0" w:color="auto"/>
                                                        <w:left w:val="none" w:sz="0" w:space="0" w:color="auto"/>
                                                        <w:bottom w:val="none" w:sz="0" w:space="0" w:color="auto"/>
                                                        <w:right w:val="none" w:sz="0" w:space="0" w:color="auto"/>
                                                      </w:divBdr>
                                                      <w:divsChild>
                                                        <w:div w:id="1208758451">
                                                          <w:marLeft w:val="0"/>
                                                          <w:marRight w:val="0"/>
                                                          <w:marTop w:val="0"/>
                                                          <w:marBottom w:val="0"/>
                                                          <w:divBdr>
                                                            <w:top w:val="none" w:sz="0" w:space="0" w:color="auto"/>
                                                            <w:left w:val="none" w:sz="0" w:space="0" w:color="auto"/>
                                                            <w:bottom w:val="none" w:sz="0" w:space="0" w:color="auto"/>
                                                            <w:right w:val="none" w:sz="0" w:space="0" w:color="auto"/>
                                                          </w:divBdr>
                                                          <w:divsChild>
                                                            <w:div w:id="469711060">
                                                              <w:marLeft w:val="0"/>
                                                              <w:marRight w:val="0"/>
                                                              <w:marTop w:val="0"/>
                                                              <w:marBottom w:val="0"/>
                                                              <w:divBdr>
                                                                <w:top w:val="none" w:sz="0" w:space="0" w:color="auto"/>
                                                                <w:left w:val="none" w:sz="0" w:space="0" w:color="auto"/>
                                                                <w:bottom w:val="none" w:sz="0" w:space="0" w:color="auto"/>
                                                                <w:right w:val="none" w:sz="0" w:space="0" w:color="auto"/>
                                                              </w:divBdr>
                                                              <w:divsChild>
                                                                <w:div w:id="42020154">
                                                                  <w:marLeft w:val="0"/>
                                                                  <w:marRight w:val="0"/>
                                                                  <w:marTop w:val="0"/>
                                                                  <w:marBottom w:val="0"/>
                                                                  <w:divBdr>
                                                                    <w:top w:val="none" w:sz="0" w:space="0" w:color="auto"/>
                                                                    <w:left w:val="none" w:sz="0" w:space="0" w:color="auto"/>
                                                                    <w:bottom w:val="none" w:sz="0" w:space="0" w:color="auto"/>
                                                                    <w:right w:val="none" w:sz="0" w:space="0" w:color="auto"/>
                                                                  </w:divBdr>
                                                                  <w:divsChild>
                                                                    <w:div w:id="168697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417571">
                                                          <w:marLeft w:val="0"/>
                                                          <w:marRight w:val="0"/>
                                                          <w:marTop w:val="0"/>
                                                          <w:marBottom w:val="0"/>
                                                          <w:divBdr>
                                                            <w:top w:val="none" w:sz="0" w:space="0" w:color="auto"/>
                                                            <w:left w:val="none" w:sz="0" w:space="0" w:color="auto"/>
                                                            <w:bottom w:val="none" w:sz="0" w:space="0" w:color="auto"/>
                                                            <w:right w:val="none" w:sz="0" w:space="0" w:color="auto"/>
                                                          </w:divBdr>
                                                        </w:div>
                                                      </w:divsChild>
                                                    </w:div>
                                                    <w:div w:id="1179587178">
                                                      <w:marLeft w:val="0"/>
                                                      <w:marRight w:val="0"/>
                                                      <w:marTop w:val="120"/>
                                                      <w:marBottom w:val="0"/>
                                                      <w:divBdr>
                                                        <w:top w:val="none" w:sz="0" w:space="0" w:color="auto"/>
                                                        <w:left w:val="none" w:sz="0" w:space="0" w:color="auto"/>
                                                        <w:bottom w:val="none" w:sz="0" w:space="0" w:color="auto"/>
                                                        <w:right w:val="none" w:sz="0" w:space="0" w:color="auto"/>
                                                      </w:divBdr>
                                                      <w:divsChild>
                                                        <w:div w:id="130179064">
                                                          <w:marLeft w:val="0"/>
                                                          <w:marRight w:val="0"/>
                                                          <w:marTop w:val="0"/>
                                                          <w:marBottom w:val="0"/>
                                                          <w:divBdr>
                                                            <w:top w:val="none" w:sz="0" w:space="0" w:color="auto"/>
                                                            <w:left w:val="none" w:sz="0" w:space="0" w:color="auto"/>
                                                            <w:bottom w:val="none" w:sz="0" w:space="0" w:color="auto"/>
                                                            <w:right w:val="none" w:sz="0" w:space="0" w:color="auto"/>
                                                          </w:divBdr>
                                                          <w:divsChild>
                                                            <w:div w:id="94276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52881">
                                                      <w:marLeft w:val="0"/>
                                                      <w:marRight w:val="0"/>
                                                      <w:marTop w:val="120"/>
                                                      <w:marBottom w:val="0"/>
                                                      <w:divBdr>
                                                        <w:top w:val="none" w:sz="0" w:space="0" w:color="auto"/>
                                                        <w:left w:val="none" w:sz="0" w:space="0" w:color="auto"/>
                                                        <w:bottom w:val="none" w:sz="0" w:space="0" w:color="auto"/>
                                                        <w:right w:val="none" w:sz="0" w:space="0" w:color="auto"/>
                                                      </w:divBdr>
                                                      <w:divsChild>
                                                        <w:div w:id="261105832">
                                                          <w:marLeft w:val="0"/>
                                                          <w:marRight w:val="0"/>
                                                          <w:marTop w:val="0"/>
                                                          <w:marBottom w:val="0"/>
                                                          <w:divBdr>
                                                            <w:top w:val="none" w:sz="0" w:space="0" w:color="auto"/>
                                                            <w:left w:val="none" w:sz="0" w:space="0" w:color="auto"/>
                                                            <w:bottom w:val="none" w:sz="0" w:space="0" w:color="auto"/>
                                                            <w:right w:val="none" w:sz="0" w:space="0" w:color="auto"/>
                                                          </w:divBdr>
                                                          <w:divsChild>
                                                            <w:div w:id="63270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7428">
                                                      <w:marLeft w:val="0"/>
                                                      <w:marRight w:val="0"/>
                                                      <w:marTop w:val="120"/>
                                                      <w:marBottom w:val="0"/>
                                                      <w:divBdr>
                                                        <w:top w:val="none" w:sz="0" w:space="0" w:color="auto"/>
                                                        <w:left w:val="none" w:sz="0" w:space="0" w:color="auto"/>
                                                        <w:bottom w:val="none" w:sz="0" w:space="0" w:color="auto"/>
                                                        <w:right w:val="none" w:sz="0" w:space="0" w:color="auto"/>
                                                      </w:divBdr>
                                                      <w:divsChild>
                                                        <w:div w:id="1431586118">
                                                          <w:marLeft w:val="0"/>
                                                          <w:marRight w:val="0"/>
                                                          <w:marTop w:val="0"/>
                                                          <w:marBottom w:val="0"/>
                                                          <w:divBdr>
                                                            <w:top w:val="none" w:sz="0" w:space="0" w:color="auto"/>
                                                            <w:left w:val="none" w:sz="0" w:space="0" w:color="auto"/>
                                                            <w:bottom w:val="none" w:sz="0" w:space="0" w:color="auto"/>
                                                            <w:right w:val="none" w:sz="0" w:space="0" w:color="auto"/>
                                                          </w:divBdr>
                                                        </w:div>
                                                      </w:divsChild>
                                                    </w:div>
                                                    <w:div w:id="196627672">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8414514">
              <w:marLeft w:val="0"/>
              <w:marRight w:val="0"/>
              <w:marTop w:val="0"/>
              <w:marBottom w:val="0"/>
              <w:divBdr>
                <w:top w:val="none" w:sz="0" w:space="0" w:color="auto"/>
                <w:left w:val="none" w:sz="0" w:space="0" w:color="auto"/>
                <w:bottom w:val="none" w:sz="0" w:space="0" w:color="auto"/>
                <w:right w:val="none" w:sz="0" w:space="0" w:color="auto"/>
              </w:divBdr>
              <w:divsChild>
                <w:div w:id="1040085926">
                  <w:marLeft w:val="0"/>
                  <w:marRight w:val="0"/>
                  <w:marTop w:val="0"/>
                  <w:marBottom w:val="0"/>
                  <w:divBdr>
                    <w:top w:val="none" w:sz="0" w:space="0" w:color="auto"/>
                    <w:left w:val="none" w:sz="0" w:space="0" w:color="auto"/>
                    <w:bottom w:val="none" w:sz="0" w:space="0" w:color="auto"/>
                    <w:right w:val="none" w:sz="0" w:space="0" w:color="auto"/>
                  </w:divBdr>
                  <w:divsChild>
                    <w:div w:id="1796630720">
                      <w:marLeft w:val="0"/>
                      <w:marRight w:val="0"/>
                      <w:marTop w:val="0"/>
                      <w:marBottom w:val="0"/>
                      <w:divBdr>
                        <w:top w:val="none" w:sz="0" w:space="0" w:color="auto"/>
                        <w:left w:val="none" w:sz="0" w:space="0" w:color="auto"/>
                        <w:bottom w:val="none" w:sz="0" w:space="0" w:color="auto"/>
                        <w:right w:val="none" w:sz="0" w:space="0" w:color="auto"/>
                      </w:divBdr>
                      <w:divsChild>
                        <w:div w:id="2059353535">
                          <w:marLeft w:val="0"/>
                          <w:marRight w:val="0"/>
                          <w:marTop w:val="100"/>
                          <w:marBottom w:val="100"/>
                          <w:divBdr>
                            <w:top w:val="none" w:sz="0" w:space="0" w:color="auto"/>
                            <w:left w:val="none" w:sz="0" w:space="0" w:color="auto"/>
                            <w:bottom w:val="none" w:sz="0" w:space="0" w:color="auto"/>
                            <w:right w:val="none" w:sz="0" w:space="0" w:color="auto"/>
                          </w:divBdr>
                          <w:divsChild>
                            <w:div w:id="1818066917">
                              <w:marLeft w:val="0"/>
                              <w:marRight w:val="0"/>
                              <w:marTop w:val="100"/>
                              <w:marBottom w:val="100"/>
                              <w:divBdr>
                                <w:top w:val="none" w:sz="0" w:space="0" w:color="auto"/>
                                <w:left w:val="none" w:sz="0" w:space="0" w:color="auto"/>
                                <w:bottom w:val="none" w:sz="0" w:space="0" w:color="auto"/>
                                <w:right w:val="none" w:sz="0" w:space="0" w:color="auto"/>
                              </w:divBdr>
                              <w:divsChild>
                                <w:div w:id="907610359">
                                  <w:marLeft w:val="0"/>
                                  <w:marRight w:val="0"/>
                                  <w:marTop w:val="0"/>
                                  <w:marBottom w:val="0"/>
                                  <w:divBdr>
                                    <w:top w:val="none" w:sz="0" w:space="0" w:color="auto"/>
                                    <w:left w:val="none" w:sz="0" w:space="0" w:color="auto"/>
                                    <w:bottom w:val="none" w:sz="0" w:space="0" w:color="auto"/>
                                    <w:right w:val="none" w:sz="0" w:space="0" w:color="auto"/>
                                  </w:divBdr>
                                  <w:divsChild>
                                    <w:div w:id="960919912">
                                      <w:marLeft w:val="0"/>
                                      <w:marRight w:val="0"/>
                                      <w:marTop w:val="0"/>
                                      <w:marBottom w:val="0"/>
                                      <w:divBdr>
                                        <w:top w:val="none" w:sz="0" w:space="0" w:color="auto"/>
                                        <w:left w:val="none" w:sz="0" w:space="0" w:color="auto"/>
                                        <w:bottom w:val="none" w:sz="0" w:space="0" w:color="auto"/>
                                        <w:right w:val="none" w:sz="0" w:space="0" w:color="auto"/>
                                      </w:divBdr>
                                      <w:divsChild>
                                        <w:div w:id="387801867">
                                          <w:marLeft w:val="0"/>
                                          <w:marRight w:val="0"/>
                                          <w:marTop w:val="0"/>
                                          <w:marBottom w:val="0"/>
                                          <w:divBdr>
                                            <w:top w:val="none" w:sz="0" w:space="0" w:color="auto"/>
                                            <w:left w:val="none" w:sz="0" w:space="0" w:color="auto"/>
                                            <w:bottom w:val="none" w:sz="0" w:space="0" w:color="auto"/>
                                            <w:right w:val="none" w:sz="0" w:space="0" w:color="auto"/>
                                          </w:divBdr>
                                          <w:divsChild>
                                            <w:div w:id="1916622394">
                                              <w:marLeft w:val="0"/>
                                              <w:marRight w:val="0"/>
                                              <w:marTop w:val="0"/>
                                              <w:marBottom w:val="0"/>
                                              <w:divBdr>
                                                <w:top w:val="none" w:sz="0" w:space="0" w:color="auto"/>
                                                <w:left w:val="none" w:sz="0" w:space="0" w:color="auto"/>
                                                <w:bottom w:val="none" w:sz="0" w:space="0" w:color="auto"/>
                                                <w:right w:val="none" w:sz="0" w:space="0" w:color="auto"/>
                                              </w:divBdr>
                                              <w:divsChild>
                                                <w:div w:id="1754546450">
                                                  <w:marLeft w:val="0"/>
                                                  <w:marRight w:val="0"/>
                                                  <w:marTop w:val="0"/>
                                                  <w:marBottom w:val="0"/>
                                                  <w:divBdr>
                                                    <w:top w:val="none" w:sz="0" w:space="0" w:color="auto"/>
                                                    <w:left w:val="none" w:sz="0" w:space="0" w:color="auto"/>
                                                    <w:bottom w:val="none" w:sz="0" w:space="0" w:color="auto"/>
                                                    <w:right w:val="none" w:sz="0" w:space="0" w:color="auto"/>
                                                  </w:divBdr>
                                                  <w:divsChild>
                                                    <w:div w:id="854535643">
                                                      <w:marLeft w:val="0"/>
                                                      <w:marRight w:val="0"/>
                                                      <w:marTop w:val="0"/>
                                                      <w:marBottom w:val="0"/>
                                                      <w:divBdr>
                                                        <w:top w:val="none" w:sz="0" w:space="0" w:color="auto"/>
                                                        <w:left w:val="none" w:sz="0" w:space="0" w:color="auto"/>
                                                        <w:bottom w:val="none" w:sz="0" w:space="0" w:color="auto"/>
                                                        <w:right w:val="none" w:sz="0" w:space="0" w:color="auto"/>
                                                      </w:divBdr>
                                                      <w:divsChild>
                                                        <w:div w:id="1975602665">
                                                          <w:marLeft w:val="0"/>
                                                          <w:marRight w:val="0"/>
                                                          <w:marTop w:val="0"/>
                                                          <w:marBottom w:val="0"/>
                                                          <w:divBdr>
                                                            <w:top w:val="none" w:sz="0" w:space="0" w:color="auto"/>
                                                            <w:left w:val="none" w:sz="0" w:space="0" w:color="auto"/>
                                                            <w:bottom w:val="none" w:sz="0" w:space="0" w:color="auto"/>
                                                            <w:right w:val="none" w:sz="0" w:space="0" w:color="auto"/>
                                                          </w:divBdr>
                                                          <w:divsChild>
                                                            <w:div w:id="2037849213">
                                                              <w:marLeft w:val="0"/>
                                                              <w:marRight w:val="0"/>
                                                              <w:marTop w:val="0"/>
                                                              <w:marBottom w:val="0"/>
                                                              <w:divBdr>
                                                                <w:top w:val="none" w:sz="0" w:space="0" w:color="auto"/>
                                                                <w:left w:val="none" w:sz="0" w:space="0" w:color="auto"/>
                                                                <w:bottom w:val="none" w:sz="0" w:space="0" w:color="auto"/>
                                                                <w:right w:val="none" w:sz="0" w:space="0" w:color="auto"/>
                                                              </w:divBdr>
                                                              <w:divsChild>
                                                                <w:div w:id="1865825744">
                                                                  <w:marLeft w:val="0"/>
                                                                  <w:marRight w:val="0"/>
                                                                  <w:marTop w:val="0"/>
                                                                  <w:marBottom w:val="0"/>
                                                                  <w:divBdr>
                                                                    <w:top w:val="none" w:sz="0" w:space="0" w:color="auto"/>
                                                                    <w:left w:val="none" w:sz="0" w:space="0" w:color="auto"/>
                                                                    <w:bottom w:val="none" w:sz="0" w:space="0" w:color="auto"/>
                                                                    <w:right w:val="none" w:sz="0" w:space="0" w:color="auto"/>
                                                                  </w:divBdr>
                                                                  <w:divsChild>
                                                                    <w:div w:id="45779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29592">
                                                          <w:marLeft w:val="0"/>
                                                          <w:marRight w:val="0"/>
                                                          <w:marTop w:val="0"/>
                                                          <w:marBottom w:val="0"/>
                                                          <w:divBdr>
                                                            <w:top w:val="none" w:sz="0" w:space="0" w:color="auto"/>
                                                            <w:left w:val="none" w:sz="0" w:space="0" w:color="auto"/>
                                                            <w:bottom w:val="none" w:sz="0" w:space="0" w:color="auto"/>
                                                            <w:right w:val="none" w:sz="0" w:space="0" w:color="auto"/>
                                                          </w:divBdr>
                                                        </w:div>
                                                      </w:divsChild>
                                                    </w:div>
                                                    <w:div w:id="881476653">
                                                      <w:marLeft w:val="0"/>
                                                      <w:marRight w:val="0"/>
                                                      <w:marTop w:val="120"/>
                                                      <w:marBottom w:val="0"/>
                                                      <w:divBdr>
                                                        <w:top w:val="none" w:sz="0" w:space="0" w:color="auto"/>
                                                        <w:left w:val="none" w:sz="0" w:space="0" w:color="auto"/>
                                                        <w:bottom w:val="none" w:sz="0" w:space="0" w:color="auto"/>
                                                        <w:right w:val="none" w:sz="0" w:space="0" w:color="auto"/>
                                                      </w:divBdr>
                                                      <w:divsChild>
                                                        <w:div w:id="243220662">
                                                          <w:marLeft w:val="0"/>
                                                          <w:marRight w:val="0"/>
                                                          <w:marTop w:val="0"/>
                                                          <w:marBottom w:val="0"/>
                                                          <w:divBdr>
                                                            <w:top w:val="none" w:sz="0" w:space="0" w:color="auto"/>
                                                            <w:left w:val="none" w:sz="0" w:space="0" w:color="auto"/>
                                                            <w:bottom w:val="none" w:sz="0" w:space="0" w:color="auto"/>
                                                            <w:right w:val="none" w:sz="0" w:space="0" w:color="auto"/>
                                                          </w:divBdr>
                                                          <w:divsChild>
                                                            <w:div w:id="205634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503486">
                                                      <w:marLeft w:val="0"/>
                                                      <w:marRight w:val="0"/>
                                                      <w:marTop w:val="120"/>
                                                      <w:marBottom w:val="0"/>
                                                      <w:divBdr>
                                                        <w:top w:val="none" w:sz="0" w:space="0" w:color="auto"/>
                                                        <w:left w:val="none" w:sz="0" w:space="0" w:color="auto"/>
                                                        <w:bottom w:val="none" w:sz="0" w:space="0" w:color="auto"/>
                                                        <w:right w:val="none" w:sz="0" w:space="0" w:color="auto"/>
                                                      </w:divBdr>
                                                      <w:divsChild>
                                                        <w:div w:id="664623658">
                                                          <w:marLeft w:val="0"/>
                                                          <w:marRight w:val="0"/>
                                                          <w:marTop w:val="0"/>
                                                          <w:marBottom w:val="0"/>
                                                          <w:divBdr>
                                                            <w:top w:val="none" w:sz="0" w:space="0" w:color="auto"/>
                                                            <w:left w:val="none" w:sz="0" w:space="0" w:color="auto"/>
                                                            <w:bottom w:val="none" w:sz="0" w:space="0" w:color="auto"/>
                                                            <w:right w:val="none" w:sz="0" w:space="0" w:color="auto"/>
                                                          </w:divBdr>
                                                          <w:divsChild>
                                                            <w:div w:id="93115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38152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48082">
                              <w:marLeft w:val="0"/>
                              <w:marRight w:val="0"/>
                              <w:marTop w:val="100"/>
                              <w:marBottom w:val="100"/>
                              <w:divBdr>
                                <w:top w:val="none" w:sz="0" w:space="0" w:color="auto"/>
                                <w:left w:val="none" w:sz="0" w:space="0" w:color="auto"/>
                                <w:bottom w:val="none" w:sz="0" w:space="0" w:color="auto"/>
                                <w:right w:val="none" w:sz="0" w:space="0" w:color="auto"/>
                              </w:divBdr>
                              <w:divsChild>
                                <w:div w:id="1966082252">
                                  <w:marLeft w:val="0"/>
                                  <w:marRight w:val="0"/>
                                  <w:marTop w:val="0"/>
                                  <w:marBottom w:val="0"/>
                                  <w:divBdr>
                                    <w:top w:val="none" w:sz="0" w:space="0" w:color="auto"/>
                                    <w:left w:val="none" w:sz="0" w:space="0" w:color="auto"/>
                                    <w:bottom w:val="none" w:sz="0" w:space="0" w:color="auto"/>
                                    <w:right w:val="none" w:sz="0" w:space="0" w:color="auto"/>
                                  </w:divBdr>
                                  <w:divsChild>
                                    <w:div w:id="1214152309">
                                      <w:marLeft w:val="0"/>
                                      <w:marRight w:val="0"/>
                                      <w:marTop w:val="0"/>
                                      <w:marBottom w:val="0"/>
                                      <w:divBdr>
                                        <w:top w:val="none" w:sz="0" w:space="0" w:color="auto"/>
                                        <w:left w:val="none" w:sz="0" w:space="0" w:color="auto"/>
                                        <w:bottom w:val="none" w:sz="0" w:space="0" w:color="auto"/>
                                        <w:right w:val="none" w:sz="0" w:space="0" w:color="auto"/>
                                      </w:divBdr>
                                      <w:divsChild>
                                        <w:div w:id="1463578920">
                                          <w:marLeft w:val="0"/>
                                          <w:marRight w:val="0"/>
                                          <w:marTop w:val="0"/>
                                          <w:marBottom w:val="0"/>
                                          <w:divBdr>
                                            <w:top w:val="none" w:sz="0" w:space="0" w:color="auto"/>
                                            <w:left w:val="none" w:sz="0" w:space="0" w:color="auto"/>
                                            <w:bottom w:val="none" w:sz="0" w:space="0" w:color="auto"/>
                                            <w:right w:val="none" w:sz="0" w:space="0" w:color="auto"/>
                                          </w:divBdr>
                                          <w:divsChild>
                                            <w:div w:id="2086412029">
                                              <w:marLeft w:val="0"/>
                                              <w:marRight w:val="0"/>
                                              <w:marTop w:val="0"/>
                                              <w:marBottom w:val="0"/>
                                              <w:divBdr>
                                                <w:top w:val="none" w:sz="0" w:space="0" w:color="auto"/>
                                                <w:left w:val="none" w:sz="0" w:space="0" w:color="auto"/>
                                                <w:bottom w:val="none" w:sz="0" w:space="0" w:color="auto"/>
                                                <w:right w:val="none" w:sz="0" w:space="0" w:color="auto"/>
                                              </w:divBdr>
                                              <w:divsChild>
                                                <w:div w:id="1163011485">
                                                  <w:marLeft w:val="0"/>
                                                  <w:marRight w:val="0"/>
                                                  <w:marTop w:val="0"/>
                                                  <w:marBottom w:val="0"/>
                                                  <w:divBdr>
                                                    <w:top w:val="none" w:sz="0" w:space="0" w:color="auto"/>
                                                    <w:left w:val="none" w:sz="0" w:space="0" w:color="auto"/>
                                                    <w:bottom w:val="none" w:sz="0" w:space="0" w:color="auto"/>
                                                    <w:right w:val="none" w:sz="0" w:space="0" w:color="auto"/>
                                                  </w:divBdr>
                                                  <w:divsChild>
                                                    <w:div w:id="1425152367">
                                                      <w:marLeft w:val="0"/>
                                                      <w:marRight w:val="0"/>
                                                      <w:marTop w:val="0"/>
                                                      <w:marBottom w:val="0"/>
                                                      <w:divBdr>
                                                        <w:top w:val="none" w:sz="0" w:space="0" w:color="auto"/>
                                                        <w:left w:val="none" w:sz="0" w:space="0" w:color="auto"/>
                                                        <w:bottom w:val="none" w:sz="0" w:space="0" w:color="auto"/>
                                                        <w:right w:val="none" w:sz="0" w:space="0" w:color="auto"/>
                                                      </w:divBdr>
                                                      <w:divsChild>
                                                        <w:div w:id="627051479">
                                                          <w:marLeft w:val="0"/>
                                                          <w:marRight w:val="0"/>
                                                          <w:marTop w:val="0"/>
                                                          <w:marBottom w:val="0"/>
                                                          <w:divBdr>
                                                            <w:top w:val="none" w:sz="0" w:space="0" w:color="auto"/>
                                                            <w:left w:val="none" w:sz="0" w:space="0" w:color="auto"/>
                                                            <w:bottom w:val="none" w:sz="0" w:space="0" w:color="auto"/>
                                                            <w:right w:val="none" w:sz="0" w:space="0" w:color="auto"/>
                                                          </w:divBdr>
                                                        </w:div>
                                                      </w:divsChild>
                                                    </w:div>
                                                    <w:div w:id="1113204711">
                                                      <w:marLeft w:val="0"/>
                                                      <w:marRight w:val="0"/>
                                                      <w:marTop w:val="120"/>
                                                      <w:marBottom w:val="0"/>
                                                      <w:divBdr>
                                                        <w:top w:val="none" w:sz="0" w:space="0" w:color="auto"/>
                                                        <w:left w:val="none" w:sz="0" w:space="0" w:color="auto"/>
                                                        <w:bottom w:val="none" w:sz="0" w:space="0" w:color="auto"/>
                                                        <w:right w:val="none" w:sz="0" w:space="0" w:color="auto"/>
                                                      </w:divBdr>
                                                      <w:divsChild>
                                                        <w:div w:id="1807241874">
                                                          <w:marLeft w:val="0"/>
                                                          <w:marRight w:val="0"/>
                                                          <w:marTop w:val="0"/>
                                                          <w:marBottom w:val="0"/>
                                                          <w:divBdr>
                                                            <w:top w:val="none" w:sz="0" w:space="0" w:color="auto"/>
                                                            <w:left w:val="none" w:sz="0" w:space="0" w:color="auto"/>
                                                            <w:bottom w:val="none" w:sz="0" w:space="0" w:color="auto"/>
                                                            <w:right w:val="none" w:sz="0" w:space="0" w:color="auto"/>
                                                          </w:divBdr>
                                                          <w:divsChild>
                                                            <w:div w:id="3901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851361">
                                                      <w:marLeft w:val="0"/>
                                                      <w:marRight w:val="0"/>
                                                      <w:marTop w:val="120"/>
                                                      <w:marBottom w:val="0"/>
                                                      <w:divBdr>
                                                        <w:top w:val="none" w:sz="0" w:space="0" w:color="auto"/>
                                                        <w:left w:val="none" w:sz="0" w:space="0" w:color="auto"/>
                                                        <w:bottom w:val="none" w:sz="0" w:space="0" w:color="auto"/>
                                                        <w:right w:val="none" w:sz="0" w:space="0" w:color="auto"/>
                                                      </w:divBdr>
                                                      <w:divsChild>
                                                        <w:div w:id="735664887">
                                                          <w:marLeft w:val="0"/>
                                                          <w:marRight w:val="0"/>
                                                          <w:marTop w:val="0"/>
                                                          <w:marBottom w:val="0"/>
                                                          <w:divBdr>
                                                            <w:top w:val="none" w:sz="0" w:space="0" w:color="auto"/>
                                                            <w:left w:val="none" w:sz="0" w:space="0" w:color="auto"/>
                                                            <w:bottom w:val="none" w:sz="0" w:space="0" w:color="auto"/>
                                                            <w:right w:val="none" w:sz="0" w:space="0" w:color="auto"/>
                                                          </w:divBdr>
                                                          <w:divsChild>
                                                            <w:div w:id="103333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66506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768542">
                              <w:marLeft w:val="0"/>
                              <w:marRight w:val="0"/>
                              <w:marTop w:val="100"/>
                              <w:marBottom w:val="100"/>
                              <w:divBdr>
                                <w:top w:val="none" w:sz="0" w:space="0" w:color="auto"/>
                                <w:left w:val="none" w:sz="0" w:space="0" w:color="auto"/>
                                <w:bottom w:val="none" w:sz="0" w:space="0" w:color="auto"/>
                                <w:right w:val="none" w:sz="0" w:space="0" w:color="auto"/>
                              </w:divBdr>
                              <w:divsChild>
                                <w:div w:id="712926090">
                                  <w:marLeft w:val="0"/>
                                  <w:marRight w:val="0"/>
                                  <w:marTop w:val="0"/>
                                  <w:marBottom w:val="0"/>
                                  <w:divBdr>
                                    <w:top w:val="none" w:sz="0" w:space="0" w:color="auto"/>
                                    <w:left w:val="none" w:sz="0" w:space="0" w:color="auto"/>
                                    <w:bottom w:val="none" w:sz="0" w:space="0" w:color="auto"/>
                                    <w:right w:val="none" w:sz="0" w:space="0" w:color="auto"/>
                                  </w:divBdr>
                                  <w:divsChild>
                                    <w:div w:id="458038358">
                                      <w:marLeft w:val="0"/>
                                      <w:marRight w:val="0"/>
                                      <w:marTop w:val="0"/>
                                      <w:marBottom w:val="0"/>
                                      <w:divBdr>
                                        <w:top w:val="none" w:sz="0" w:space="0" w:color="auto"/>
                                        <w:left w:val="none" w:sz="0" w:space="0" w:color="auto"/>
                                        <w:bottom w:val="none" w:sz="0" w:space="0" w:color="auto"/>
                                        <w:right w:val="none" w:sz="0" w:space="0" w:color="auto"/>
                                      </w:divBdr>
                                      <w:divsChild>
                                        <w:div w:id="94985500">
                                          <w:marLeft w:val="0"/>
                                          <w:marRight w:val="0"/>
                                          <w:marTop w:val="0"/>
                                          <w:marBottom w:val="0"/>
                                          <w:divBdr>
                                            <w:top w:val="none" w:sz="0" w:space="0" w:color="auto"/>
                                            <w:left w:val="none" w:sz="0" w:space="0" w:color="auto"/>
                                            <w:bottom w:val="none" w:sz="0" w:space="0" w:color="auto"/>
                                            <w:right w:val="none" w:sz="0" w:space="0" w:color="auto"/>
                                          </w:divBdr>
                                          <w:divsChild>
                                            <w:div w:id="674454631">
                                              <w:marLeft w:val="0"/>
                                              <w:marRight w:val="0"/>
                                              <w:marTop w:val="0"/>
                                              <w:marBottom w:val="0"/>
                                              <w:divBdr>
                                                <w:top w:val="none" w:sz="0" w:space="0" w:color="auto"/>
                                                <w:left w:val="none" w:sz="0" w:space="0" w:color="auto"/>
                                                <w:bottom w:val="none" w:sz="0" w:space="0" w:color="auto"/>
                                                <w:right w:val="none" w:sz="0" w:space="0" w:color="auto"/>
                                              </w:divBdr>
                                              <w:divsChild>
                                                <w:div w:id="1832595090">
                                                  <w:marLeft w:val="0"/>
                                                  <w:marRight w:val="0"/>
                                                  <w:marTop w:val="0"/>
                                                  <w:marBottom w:val="0"/>
                                                  <w:divBdr>
                                                    <w:top w:val="none" w:sz="0" w:space="0" w:color="auto"/>
                                                    <w:left w:val="none" w:sz="0" w:space="0" w:color="auto"/>
                                                    <w:bottom w:val="none" w:sz="0" w:space="0" w:color="auto"/>
                                                    <w:right w:val="none" w:sz="0" w:space="0" w:color="auto"/>
                                                  </w:divBdr>
                                                  <w:divsChild>
                                                    <w:div w:id="1286692283">
                                                      <w:marLeft w:val="0"/>
                                                      <w:marRight w:val="0"/>
                                                      <w:marTop w:val="0"/>
                                                      <w:marBottom w:val="0"/>
                                                      <w:divBdr>
                                                        <w:top w:val="none" w:sz="0" w:space="0" w:color="auto"/>
                                                        <w:left w:val="none" w:sz="0" w:space="0" w:color="auto"/>
                                                        <w:bottom w:val="none" w:sz="0" w:space="0" w:color="auto"/>
                                                        <w:right w:val="none" w:sz="0" w:space="0" w:color="auto"/>
                                                      </w:divBdr>
                                                      <w:divsChild>
                                                        <w:div w:id="1075585644">
                                                          <w:marLeft w:val="0"/>
                                                          <w:marRight w:val="0"/>
                                                          <w:marTop w:val="0"/>
                                                          <w:marBottom w:val="0"/>
                                                          <w:divBdr>
                                                            <w:top w:val="none" w:sz="0" w:space="0" w:color="auto"/>
                                                            <w:left w:val="none" w:sz="0" w:space="0" w:color="auto"/>
                                                            <w:bottom w:val="none" w:sz="0" w:space="0" w:color="auto"/>
                                                            <w:right w:val="none" w:sz="0" w:space="0" w:color="auto"/>
                                                          </w:divBdr>
                                                          <w:divsChild>
                                                            <w:div w:id="215941732">
                                                              <w:marLeft w:val="0"/>
                                                              <w:marRight w:val="0"/>
                                                              <w:marTop w:val="0"/>
                                                              <w:marBottom w:val="0"/>
                                                              <w:divBdr>
                                                                <w:top w:val="none" w:sz="0" w:space="0" w:color="auto"/>
                                                                <w:left w:val="none" w:sz="0" w:space="0" w:color="auto"/>
                                                                <w:bottom w:val="none" w:sz="0" w:space="0" w:color="auto"/>
                                                                <w:right w:val="none" w:sz="0" w:space="0" w:color="auto"/>
                                                              </w:divBdr>
                                                              <w:divsChild>
                                                                <w:div w:id="771586520">
                                                                  <w:marLeft w:val="0"/>
                                                                  <w:marRight w:val="0"/>
                                                                  <w:marTop w:val="0"/>
                                                                  <w:marBottom w:val="0"/>
                                                                  <w:divBdr>
                                                                    <w:top w:val="none" w:sz="0" w:space="0" w:color="auto"/>
                                                                    <w:left w:val="none" w:sz="0" w:space="0" w:color="auto"/>
                                                                    <w:bottom w:val="none" w:sz="0" w:space="0" w:color="auto"/>
                                                                    <w:right w:val="none" w:sz="0" w:space="0" w:color="auto"/>
                                                                  </w:divBdr>
                                                                  <w:divsChild>
                                                                    <w:div w:id="1209951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661945">
                                                          <w:marLeft w:val="0"/>
                                                          <w:marRight w:val="0"/>
                                                          <w:marTop w:val="0"/>
                                                          <w:marBottom w:val="0"/>
                                                          <w:divBdr>
                                                            <w:top w:val="none" w:sz="0" w:space="0" w:color="auto"/>
                                                            <w:left w:val="none" w:sz="0" w:space="0" w:color="auto"/>
                                                            <w:bottom w:val="none" w:sz="0" w:space="0" w:color="auto"/>
                                                            <w:right w:val="none" w:sz="0" w:space="0" w:color="auto"/>
                                                          </w:divBdr>
                                                        </w:div>
                                                      </w:divsChild>
                                                    </w:div>
                                                    <w:div w:id="1380208010">
                                                      <w:marLeft w:val="0"/>
                                                      <w:marRight w:val="0"/>
                                                      <w:marTop w:val="120"/>
                                                      <w:marBottom w:val="0"/>
                                                      <w:divBdr>
                                                        <w:top w:val="none" w:sz="0" w:space="0" w:color="auto"/>
                                                        <w:left w:val="none" w:sz="0" w:space="0" w:color="auto"/>
                                                        <w:bottom w:val="none" w:sz="0" w:space="0" w:color="auto"/>
                                                        <w:right w:val="none" w:sz="0" w:space="0" w:color="auto"/>
                                                      </w:divBdr>
                                                      <w:divsChild>
                                                        <w:div w:id="1986203361">
                                                          <w:marLeft w:val="0"/>
                                                          <w:marRight w:val="0"/>
                                                          <w:marTop w:val="0"/>
                                                          <w:marBottom w:val="0"/>
                                                          <w:divBdr>
                                                            <w:top w:val="none" w:sz="0" w:space="0" w:color="auto"/>
                                                            <w:left w:val="none" w:sz="0" w:space="0" w:color="auto"/>
                                                            <w:bottom w:val="none" w:sz="0" w:space="0" w:color="auto"/>
                                                            <w:right w:val="none" w:sz="0" w:space="0" w:color="auto"/>
                                                          </w:divBdr>
                                                          <w:divsChild>
                                                            <w:div w:id="5421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195774">
                                                      <w:marLeft w:val="0"/>
                                                      <w:marRight w:val="0"/>
                                                      <w:marTop w:val="120"/>
                                                      <w:marBottom w:val="0"/>
                                                      <w:divBdr>
                                                        <w:top w:val="none" w:sz="0" w:space="0" w:color="auto"/>
                                                        <w:left w:val="none" w:sz="0" w:space="0" w:color="auto"/>
                                                        <w:bottom w:val="none" w:sz="0" w:space="0" w:color="auto"/>
                                                        <w:right w:val="none" w:sz="0" w:space="0" w:color="auto"/>
                                                      </w:divBdr>
                                                      <w:divsChild>
                                                        <w:div w:id="1944799792">
                                                          <w:marLeft w:val="0"/>
                                                          <w:marRight w:val="0"/>
                                                          <w:marTop w:val="0"/>
                                                          <w:marBottom w:val="0"/>
                                                          <w:divBdr>
                                                            <w:top w:val="none" w:sz="0" w:space="0" w:color="auto"/>
                                                            <w:left w:val="none" w:sz="0" w:space="0" w:color="auto"/>
                                                            <w:bottom w:val="none" w:sz="0" w:space="0" w:color="auto"/>
                                                            <w:right w:val="none" w:sz="0" w:space="0" w:color="auto"/>
                                                          </w:divBdr>
                                                          <w:divsChild>
                                                            <w:div w:id="57436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321987">
                                                      <w:marLeft w:val="0"/>
                                                      <w:marRight w:val="0"/>
                                                      <w:marTop w:val="120"/>
                                                      <w:marBottom w:val="0"/>
                                                      <w:divBdr>
                                                        <w:top w:val="none" w:sz="0" w:space="0" w:color="auto"/>
                                                        <w:left w:val="none" w:sz="0" w:space="0" w:color="auto"/>
                                                        <w:bottom w:val="none" w:sz="0" w:space="0" w:color="auto"/>
                                                        <w:right w:val="none" w:sz="0" w:space="0" w:color="auto"/>
                                                      </w:divBdr>
                                                      <w:divsChild>
                                                        <w:div w:id="2103138905">
                                                          <w:marLeft w:val="0"/>
                                                          <w:marRight w:val="0"/>
                                                          <w:marTop w:val="0"/>
                                                          <w:marBottom w:val="0"/>
                                                          <w:divBdr>
                                                            <w:top w:val="none" w:sz="0" w:space="0" w:color="auto"/>
                                                            <w:left w:val="none" w:sz="0" w:space="0" w:color="auto"/>
                                                            <w:bottom w:val="none" w:sz="0" w:space="0" w:color="auto"/>
                                                            <w:right w:val="none" w:sz="0" w:space="0" w:color="auto"/>
                                                          </w:divBdr>
                                                          <w:divsChild>
                                                            <w:div w:id="113976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15855">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96306577">
              <w:marLeft w:val="0"/>
              <w:marRight w:val="0"/>
              <w:marTop w:val="0"/>
              <w:marBottom w:val="0"/>
              <w:divBdr>
                <w:top w:val="none" w:sz="0" w:space="0" w:color="auto"/>
                <w:left w:val="none" w:sz="0" w:space="0" w:color="auto"/>
                <w:bottom w:val="none" w:sz="0" w:space="0" w:color="auto"/>
                <w:right w:val="none" w:sz="0" w:space="0" w:color="auto"/>
              </w:divBdr>
              <w:divsChild>
                <w:div w:id="258223339">
                  <w:marLeft w:val="0"/>
                  <w:marRight w:val="0"/>
                  <w:marTop w:val="0"/>
                  <w:marBottom w:val="0"/>
                  <w:divBdr>
                    <w:top w:val="none" w:sz="0" w:space="0" w:color="auto"/>
                    <w:left w:val="none" w:sz="0" w:space="0" w:color="auto"/>
                    <w:bottom w:val="none" w:sz="0" w:space="0" w:color="auto"/>
                    <w:right w:val="none" w:sz="0" w:space="0" w:color="auto"/>
                  </w:divBdr>
                  <w:divsChild>
                    <w:div w:id="62725906">
                      <w:marLeft w:val="0"/>
                      <w:marRight w:val="0"/>
                      <w:marTop w:val="0"/>
                      <w:marBottom w:val="0"/>
                      <w:divBdr>
                        <w:top w:val="none" w:sz="0" w:space="0" w:color="auto"/>
                        <w:left w:val="none" w:sz="0" w:space="0" w:color="auto"/>
                        <w:bottom w:val="none" w:sz="0" w:space="0" w:color="auto"/>
                        <w:right w:val="none" w:sz="0" w:space="0" w:color="auto"/>
                      </w:divBdr>
                      <w:divsChild>
                        <w:div w:id="306204671">
                          <w:marLeft w:val="0"/>
                          <w:marRight w:val="0"/>
                          <w:marTop w:val="100"/>
                          <w:marBottom w:val="100"/>
                          <w:divBdr>
                            <w:top w:val="none" w:sz="0" w:space="0" w:color="auto"/>
                            <w:left w:val="none" w:sz="0" w:space="0" w:color="auto"/>
                            <w:bottom w:val="none" w:sz="0" w:space="0" w:color="auto"/>
                            <w:right w:val="none" w:sz="0" w:space="0" w:color="auto"/>
                          </w:divBdr>
                          <w:divsChild>
                            <w:div w:id="29959815">
                              <w:marLeft w:val="0"/>
                              <w:marRight w:val="0"/>
                              <w:marTop w:val="100"/>
                              <w:marBottom w:val="100"/>
                              <w:divBdr>
                                <w:top w:val="none" w:sz="0" w:space="0" w:color="auto"/>
                                <w:left w:val="none" w:sz="0" w:space="0" w:color="auto"/>
                                <w:bottom w:val="none" w:sz="0" w:space="0" w:color="auto"/>
                                <w:right w:val="none" w:sz="0" w:space="0" w:color="auto"/>
                              </w:divBdr>
                              <w:divsChild>
                                <w:div w:id="1939748624">
                                  <w:marLeft w:val="0"/>
                                  <w:marRight w:val="0"/>
                                  <w:marTop w:val="0"/>
                                  <w:marBottom w:val="0"/>
                                  <w:divBdr>
                                    <w:top w:val="none" w:sz="0" w:space="0" w:color="auto"/>
                                    <w:left w:val="none" w:sz="0" w:space="0" w:color="auto"/>
                                    <w:bottom w:val="none" w:sz="0" w:space="0" w:color="auto"/>
                                    <w:right w:val="none" w:sz="0" w:space="0" w:color="auto"/>
                                  </w:divBdr>
                                  <w:divsChild>
                                    <w:div w:id="600841665">
                                      <w:marLeft w:val="0"/>
                                      <w:marRight w:val="0"/>
                                      <w:marTop w:val="0"/>
                                      <w:marBottom w:val="0"/>
                                      <w:divBdr>
                                        <w:top w:val="none" w:sz="0" w:space="0" w:color="auto"/>
                                        <w:left w:val="none" w:sz="0" w:space="0" w:color="auto"/>
                                        <w:bottom w:val="none" w:sz="0" w:space="0" w:color="auto"/>
                                        <w:right w:val="none" w:sz="0" w:space="0" w:color="auto"/>
                                      </w:divBdr>
                                      <w:divsChild>
                                        <w:div w:id="885139443">
                                          <w:marLeft w:val="0"/>
                                          <w:marRight w:val="0"/>
                                          <w:marTop w:val="0"/>
                                          <w:marBottom w:val="0"/>
                                          <w:divBdr>
                                            <w:top w:val="none" w:sz="0" w:space="0" w:color="auto"/>
                                            <w:left w:val="none" w:sz="0" w:space="0" w:color="auto"/>
                                            <w:bottom w:val="none" w:sz="0" w:space="0" w:color="auto"/>
                                            <w:right w:val="none" w:sz="0" w:space="0" w:color="auto"/>
                                          </w:divBdr>
                                          <w:divsChild>
                                            <w:div w:id="374233633">
                                              <w:marLeft w:val="0"/>
                                              <w:marRight w:val="0"/>
                                              <w:marTop w:val="0"/>
                                              <w:marBottom w:val="0"/>
                                              <w:divBdr>
                                                <w:top w:val="none" w:sz="0" w:space="0" w:color="auto"/>
                                                <w:left w:val="none" w:sz="0" w:space="0" w:color="auto"/>
                                                <w:bottom w:val="none" w:sz="0" w:space="0" w:color="auto"/>
                                                <w:right w:val="none" w:sz="0" w:space="0" w:color="auto"/>
                                              </w:divBdr>
                                              <w:divsChild>
                                                <w:div w:id="2073847405">
                                                  <w:marLeft w:val="0"/>
                                                  <w:marRight w:val="0"/>
                                                  <w:marTop w:val="0"/>
                                                  <w:marBottom w:val="0"/>
                                                  <w:divBdr>
                                                    <w:top w:val="none" w:sz="0" w:space="0" w:color="auto"/>
                                                    <w:left w:val="none" w:sz="0" w:space="0" w:color="auto"/>
                                                    <w:bottom w:val="none" w:sz="0" w:space="0" w:color="auto"/>
                                                    <w:right w:val="none" w:sz="0" w:space="0" w:color="auto"/>
                                                  </w:divBdr>
                                                  <w:divsChild>
                                                    <w:div w:id="617300692">
                                                      <w:marLeft w:val="0"/>
                                                      <w:marRight w:val="0"/>
                                                      <w:marTop w:val="0"/>
                                                      <w:marBottom w:val="0"/>
                                                      <w:divBdr>
                                                        <w:top w:val="none" w:sz="0" w:space="0" w:color="auto"/>
                                                        <w:left w:val="none" w:sz="0" w:space="0" w:color="auto"/>
                                                        <w:bottom w:val="none" w:sz="0" w:space="0" w:color="auto"/>
                                                        <w:right w:val="none" w:sz="0" w:space="0" w:color="auto"/>
                                                      </w:divBdr>
                                                      <w:divsChild>
                                                        <w:div w:id="714349809">
                                                          <w:marLeft w:val="0"/>
                                                          <w:marRight w:val="0"/>
                                                          <w:marTop w:val="0"/>
                                                          <w:marBottom w:val="0"/>
                                                          <w:divBdr>
                                                            <w:top w:val="none" w:sz="0" w:space="0" w:color="auto"/>
                                                            <w:left w:val="none" w:sz="0" w:space="0" w:color="auto"/>
                                                            <w:bottom w:val="none" w:sz="0" w:space="0" w:color="auto"/>
                                                            <w:right w:val="none" w:sz="0" w:space="0" w:color="auto"/>
                                                          </w:divBdr>
                                                          <w:divsChild>
                                                            <w:div w:id="1756245747">
                                                              <w:marLeft w:val="0"/>
                                                              <w:marRight w:val="0"/>
                                                              <w:marTop w:val="0"/>
                                                              <w:marBottom w:val="0"/>
                                                              <w:divBdr>
                                                                <w:top w:val="none" w:sz="0" w:space="0" w:color="auto"/>
                                                                <w:left w:val="none" w:sz="0" w:space="0" w:color="auto"/>
                                                                <w:bottom w:val="none" w:sz="0" w:space="0" w:color="auto"/>
                                                                <w:right w:val="none" w:sz="0" w:space="0" w:color="auto"/>
                                                              </w:divBdr>
                                                              <w:divsChild>
                                                                <w:div w:id="353650646">
                                                                  <w:marLeft w:val="0"/>
                                                                  <w:marRight w:val="0"/>
                                                                  <w:marTop w:val="0"/>
                                                                  <w:marBottom w:val="0"/>
                                                                  <w:divBdr>
                                                                    <w:top w:val="none" w:sz="0" w:space="0" w:color="auto"/>
                                                                    <w:left w:val="none" w:sz="0" w:space="0" w:color="auto"/>
                                                                    <w:bottom w:val="none" w:sz="0" w:space="0" w:color="auto"/>
                                                                    <w:right w:val="none" w:sz="0" w:space="0" w:color="auto"/>
                                                                  </w:divBdr>
                                                                  <w:divsChild>
                                                                    <w:div w:id="55642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928850">
                                                          <w:marLeft w:val="0"/>
                                                          <w:marRight w:val="0"/>
                                                          <w:marTop w:val="0"/>
                                                          <w:marBottom w:val="0"/>
                                                          <w:divBdr>
                                                            <w:top w:val="none" w:sz="0" w:space="0" w:color="auto"/>
                                                            <w:left w:val="none" w:sz="0" w:space="0" w:color="auto"/>
                                                            <w:bottom w:val="none" w:sz="0" w:space="0" w:color="auto"/>
                                                            <w:right w:val="none" w:sz="0" w:space="0" w:color="auto"/>
                                                          </w:divBdr>
                                                        </w:div>
                                                      </w:divsChild>
                                                    </w:div>
                                                    <w:div w:id="1486585330">
                                                      <w:marLeft w:val="0"/>
                                                      <w:marRight w:val="0"/>
                                                      <w:marTop w:val="120"/>
                                                      <w:marBottom w:val="0"/>
                                                      <w:divBdr>
                                                        <w:top w:val="none" w:sz="0" w:space="0" w:color="auto"/>
                                                        <w:left w:val="none" w:sz="0" w:space="0" w:color="auto"/>
                                                        <w:bottom w:val="none" w:sz="0" w:space="0" w:color="auto"/>
                                                        <w:right w:val="none" w:sz="0" w:space="0" w:color="auto"/>
                                                      </w:divBdr>
                                                      <w:divsChild>
                                                        <w:div w:id="661617605">
                                                          <w:marLeft w:val="0"/>
                                                          <w:marRight w:val="0"/>
                                                          <w:marTop w:val="0"/>
                                                          <w:marBottom w:val="0"/>
                                                          <w:divBdr>
                                                            <w:top w:val="none" w:sz="0" w:space="0" w:color="auto"/>
                                                            <w:left w:val="none" w:sz="0" w:space="0" w:color="auto"/>
                                                            <w:bottom w:val="none" w:sz="0" w:space="0" w:color="auto"/>
                                                            <w:right w:val="none" w:sz="0" w:space="0" w:color="auto"/>
                                                          </w:divBdr>
                                                          <w:divsChild>
                                                            <w:div w:id="209801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867329">
                                                      <w:marLeft w:val="0"/>
                                                      <w:marRight w:val="0"/>
                                                      <w:marTop w:val="120"/>
                                                      <w:marBottom w:val="0"/>
                                                      <w:divBdr>
                                                        <w:top w:val="none" w:sz="0" w:space="0" w:color="auto"/>
                                                        <w:left w:val="none" w:sz="0" w:space="0" w:color="auto"/>
                                                        <w:bottom w:val="none" w:sz="0" w:space="0" w:color="auto"/>
                                                        <w:right w:val="none" w:sz="0" w:space="0" w:color="auto"/>
                                                      </w:divBdr>
                                                      <w:divsChild>
                                                        <w:div w:id="1882739689">
                                                          <w:marLeft w:val="0"/>
                                                          <w:marRight w:val="0"/>
                                                          <w:marTop w:val="0"/>
                                                          <w:marBottom w:val="0"/>
                                                          <w:divBdr>
                                                            <w:top w:val="none" w:sz="0" w:space="0" w:color="auto"/>
                                                            <w:left w:val="none" w:sz="0" w:space="0" w:color="auto"/>
                                                            <w:bottom w:val="none" w:sz="0" w:space="0" w:color="auto"/>
                                                            <w:right w:val="none" w:sz="0" w:space="0" w:color="auto"/>
                                                          </w:divBdr>
                                                          <w:divsChild>
                                                            <w:div w:id="62065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84179">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533066">
                              <w:marLeft w:val="0"/>
                              <w:marRight w:val="0"/>
                              <w:marTop w:val="100"/>
                              <w:marBottom w:val="100"/>
                              <w:divBdr>
                                <w:top w:val="none" w:sz="0" w:space="0" w:color="auto"/>
                                <w:left w:val="none" w:sz="0" w:space="0" w:color="auto"/>
                                <w:bottom w:val="none" w:sz="0" w:space="0" w:color="auto"/>
                                <w:right w:val="none" w:sz="0" w:space="0" w:color="auto"/>
                              </w:divBdr>
                              <w:divsChild>
                                <w:div w:id="1615557984">
                                  <w:marLeft w:val="0"/>
                                  <w:marRight w:val="0"/>
                                  <w:marTop w:val="0"/>
                                  <w:marBottom w:val="0"/>
                                  <w:divBdr>
                                    <w:top w:val="none" w:sz="0" w:space="0" w:color="auto"/>
                                    <w:left w:val="none" w:sz="0" w:space="0" w:color="auto"/>
                                    <w:bottom w:val="none" w:sz="0" w:space="0" w:color="auto"/>
                                    <w:right w:val="none" w:sz="0" w:space="0" w:color="auto"/>
                                  </w:divBdr>
                                  <w:divsChild>
                                    <w:div w:id="1949655303">
                                      <w:marLeft w:val="0"/>
                                      <w:marRight w:val="0"/>
                                      <w:marTop w:val="0"/>
                                      <w:marBottom w:val="0"/>
                                      <w:divBdr>
                                        <w:top w:val="none" w:sz="0" w:space="0" w:color="auto"/>
                                        <w:left w:val="none" w:sz="0" w:space="0" w:color="auto"/>
                                        <w:bottom w:val="none" w:sz="0" w:space="0" w:color="auto"/>
                                        <w:right w:val="none" w:sz="0" w:space="0" w:color="auto"/>
                                      </w:divBdr>
                                      <w:divsChild>
                                        <w:div w:id="1036078185">
                                          <w:marLeft w:val="0"/>
                                          <w:marRight w:val="0"/>
                                          <w:marTop w:val="0"/>
                                          <w:marBottom w:val="0"/>
                                          <w:divBdr>
                                            <w:top w:val="none" w:sz="0" w:space="0" w:color="auto"/>
                                            <w:left w:val="none" w:sz="0" w:space="0" w:color="auto"/>
                                            <w:bottom w:val="none" w:sz="0" w:space="0" w:color="auto"/>
                                            <w:right w:val="none" w:sz="0" w:space="0" w:color="auto"/>
                                          </w:divBdr>
                                          <w:divsChild>
                                            <w:div w:id="655109788">
                                              <w:marLeft w:val="0"/>
                                              <w:marRight w:val="0"/>
                                              <w:marTop w:val="0"/>
                                              <w:marBottom w:val="0"/>
                                              <w:divBdr>
                                                <w:top w:val="none" w:sz="0" w:space="0" w:color="auto"/>
                                                <w:left w:val="none" w:sz="0" w:space="0" w:color="auto"/>
                                                <w:bottom w:val="none" w:sz="0" w:space="0" w:color="auto"/>
                                                <w:right w:val="none" w:sz="0" w:space="0" w:color="auto"/>
                                              </w:divBdr>
                                              <w:divsChild>
                                                <w:div w:id="359161890">
                                                  <w:marLeft w:val="0"/>
                                                  <w:marRight w:val="0"/>
                                                  <w:marTop w:val="0"/>
                                                  <w:marBottom w:val="0"/>
                                                  <w:divBdr>
                                                    <w:top w:val="none" w:sz="0" w:space="0" w:color="auto"/>
                                                    <w:left w:val="none" w:sz="0" w:space="0" w:color="auto"/>
                                                    <w:bottom w:val="none" w:sz="0" w:space="0" w:color="auto"/>
                                                    <w:right w:val="none" w:sz="0" w:space="0" w:color="auto"/>
                                                  </w:divBdr>
                                                  <w:divsChild>
                                                    <w:div w:id="1947074593">
                                                      <w:marLeft w:val="0"/>
                                                      <w:marRight w:val="0"/>
                                                      <w:marTop w:val="0"/>
                                                      <w:marBottom w:val="0"/>
                                                      <w:divBdr>
                                                        <w:top w:val="none" w:sz="0" w:space="0" w:color="auto"/>
                                                        <w:left w:val="none" w:sz="0" w:space="0" w:color="auto"/>
                                                        <w:bottom w:val="none" w:sz="0" w:space="0" w:color="auto"/>
                                                        <w:right w:val="none" w:sz="0" w:space="0" w:color="auto"/>
                                                      </w:divBdr>
                                                      <w:divsChild>
                                                        <w:div w:id="1558667617">
                                                          <w:marLeft w:val="0"/>
                                                          <w:marRight w:val="0"/>
                                                          <w:marTop w:val="0"/>
                                                          <w:marBottom w:val="0"/>
                                                          <w:divBdr>
                                                            <w:top w:val="none" w:sz="0" w:space="0" w:color="auto"/>
                                                            <w:left w:val="none" w:sz="0" w:space="0" w:color="auto"/>
                                                            <w:bottom w:val="none" w:sz="0" w:space="0" w:color="auto"/>
                                                            <w:right w:val="none" w:sz="0" w:space="0" w:color="auto"/>
                                                          </w:divBdr>
                                                          <w:divsChild>
                                                            <w:div w:id="534512976">
                                                              <w:marLeft w:val="0"/>
                                                              <w:marRight w:val="0"/>
                                                              <w:marTop w:val="0"/>
                                                              <w:marBottom w:val="0"/>
                                                              <w:divBdr>
                                                                <w:top w:val="none" w:sz="0" w:space="0" w:color="auto"/>
                                                                <w:left w:val="none" w:sz="0" w:space="0" w:color="auto"/>
                                                                <w:bottom w:val="none" w:sz="0" w:space="0" w:color="auto"/>
                                                                <w:right w:val="none" w:sz="0" w:space="0" w:color="auto"/>
                                                              </w:divBdr>
                                                              <w:divsChild>
                                                                <w:div w:id="130634785">
                                                                  <w:marLeft w:val="0"/>
                                                                  <w:marRight w:val="0"/>
                                                                  <w:marTop w:val="0"/>
                                                                  <w:marBottom w:val="0"/>
                                                                  <w:divBdr>
                                                                    <w:top w:val="none" w:sz="0" w:space="0" w:color="auto"/>
                                                                    <w:left w:val="none" w:sz="0" w:space="0" w:color="auto"/>
                                                                    <w:bottom w:val="none" w:sz="0" w:space="0" w:color="auto"/>
                                                                    <w:right w:val="none" w:sz="0" w:space="0" w:color="auto"/>
                                                                  </w:divBdr>
                                                                  <w:divsChild>
                                                                    <w:div w:id="107793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794865">
                                                          <w:marLeft w:val="0"/>
                                                          <w:marRight w:val="0"/>
                                                          <w:marTop w:val="0"/>
                                                          <w:marBottom w:val="0"/>
                                                          <w:divBdr>
                                                            <w:top w:val="none" w:sz="0" w:space="0" w:color="auto"/>
                                                            <w:left w:val="none" w:sz="0" w:space="0" w:color="auto"/>
                                                            <w:bottom w:val="none" w:sz="0" w:space="0" w:color="auto"/>
                                                            <w:right w:val="none" w:sz="0" w:space="0" w:color="auto"/>
                                                          </w:divBdr>
                                                        </w:div>
                                                      </w:divsChild>
                                                    </w:div>
                                                    <w:div w:id="1304043901">
                                                      <w:marLeft w:val="0"/>
                                                      <w:marRight w:val="0"/>
                                                      <w:marTop w:val="120"/>
                                                      <w:marBottom w:val="0"/>
                                                      <w:divBdr>
                                                        <w:top w:val="none" w:sz="0" w:space="0" w:color="auto"/>
                                                        <w:left w:val="none" w:sz="0" w:space="0" w:color="auto"/>
                                                        <w:bottom w:val="none" w:sz="0" w:space="0" w:color="auto"/>
                                                        <w:right w:val="none" w:sz="0" w:space="0" w:color="auto"/>
                                                      </w:divBdr>
                                                      <w:divsChild>
                                                        <w:div w:id="291717113">
                                                          <w:marLeft w:val="0"/>
                                                          <w:marRight w:val="0"/>
                                                          <w:marTop w:val="0"/>
                                                          <w:marBottom w:val="0"/>
                                                          <w:divBdr>
                                                            <w:top w:val="none" w:sz="0" w:space="0" w:color="auto"/>
                                                            <w:left w:val="none" w:sz="0" w:space="0" w:color="auto"/>
                                                            <w:bottom w:val="none" w:sz="0" w:space="0" w:color="auto"/>
                                                            <w:right w:val="none" w:sz="0" w:space="0" w:color="auto"/>
                                                          </w:divBdr>
                                                          <w:divsChild>
                                                            <w:div w:id="157142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142992">
                                                      <w:marLeft w:val="0"/>
                                                      <w:marRight w:val="0"/>
                                                      <w:marTop w:val="120"/>
                                                      <w:marBottom w:val="0"/>
                                                      <w:divBdr>
                                                        <w:top w:val="none" w:sz="0" w:space="0" w:color="auto"/>
                                                        <w:left w:val="none" w:sz="0" w:space="0" w:color="auto"/>
                                                        <w:bottom w:val="none" w:sz="0" w:space="0" w:color="auto"/>
                                                        <w:right w:val="none" w:sz="0" w:space="0" w:color="auto"/>
                                                      </w:divBdr>
                                                      <w:divsChild>
                                                        <w:div w:id="1319918932">
                                                          <w:marLeft w:val="0"/>
                                                          <w:marRight w:val="0"/>
                                                          <w:marTop w:val="0"/>
                                                          <w:marBottom w:val="0"/>
                                                          <w:divBdr>
                                                            <w:top w:val="none" w:sz="0" w:space="0" w:color="auto"/>
                                                            <w:left w:val="none" w:sz="0" w:space="0" w:color="auto"/>
                                                            <w:bottom w:val="none" w:sz="0" w:space="0" w:color="auto"/>
                                                            <w:right w:val="none" w:sz="0" w:space="0" w:color="auto"/>
                                                          </w:divBdr>
                                                          <w:divsChild>
                                                            <w:div w:id="159601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894625">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3023513">
                              <w:marLeft w:val="0"/>
                              <w:marRight w:val="0"/>
                              <w:marTop w:val="100"/>
                              <w:marBottom w:val="100"/>
                              <w:divBdr>
                                <w:top w:val="none" w:sz="0" w:space="0" w:color="auto"/>
                                <w:left w:val="none" w:sz="0" w:space="0" w:color="auto"/>
                                <w:bottom w:val="none" w:sz="0" w:space="0" w:color="auto"/>
                                <w:right w:val="none" w:sz="0" w:space="0" w:color="auto"/>
                              </w:divBdr>
                              <w:divsChild>
                                <w:div w:id="860512801">
                                  <w:marLeft w:val="0"/>
                                  <w:marRight w:val="0"/>
                                  <w:marTop w:val="0"/>
                                  <w:marBottom w:val="0"/>
                                  <w:divBdr>
                                    <w:top w:val="none" w:sz="0" w:space="0" w:color="auto"/>
                                    <w:left w:val="none" w:sz="0" w:space="0" w:color="auto"/>
                                    <w:bottom w:val="none" w:sz="0" w:space="0" w:color="auto"/>
                                    <w:right w:val="none" w:sz="0" w:space="0" w:color="auto"/>
                                  </w:divBdr>
                                  <w:divsChild>
                                    <w:div w:id="2115007891">
                                      <w:marLeft w:val="0"/>
                                      <w:marRight w:val="0"/>
                                      <w:marTop w:val="0"/>
                                      <w:marBottom w:val="0"/>
                                      <w:divBdr>
                                        <w:top w:val="none" w:sz="0" w:space="0" w:color="auto"/>
                                        <w:left w:val="none" w:sz="0" w:space="0" w:color="auto"/>
                                        <w:bottom w:val="none" w:sz="0" w:space="0" w:color="auto"/>
                                        <w:right w:val="none" w:sz="0" w:space="0" w:color="auto"/>
                                      </w:divBdr>
                                      <w:divsChild>
                                        <w:div w:id="182594626">
                                          <w:marLeft w:val="0"/>
                                          <w:marRight w:val="0"/>
                                          <w:marTop w:val="0"/>
                                          <w:marBottom w:val="0"/>
                                          <w:divBdr>
                                            <w:top w:val="none" w:sz="0" w:space="0" w:color="auto"/>
                                            <w:left w:val="none" w:sz="0" w:space="0" w:color="auto"/>
                                            <w:bottom w:val="none" w:sz="0" w:space="0" w:color="auto"/>
                                            <w:right w:val="none" w:sz="0" w:space="0" w:color="auto"/>
                                          </w:divBdr>
                                          <w:divsChild>
                                            <w:div w:id="1364987188">
                                              <w:marLeft w:val="0"/>
                                              <w:marRight w:val="0"/>
                                              <w:marTop w:val="0"/>
                                              <w:marBottom w:val="0"/>
                                              <w:divBdr>
                                                <w:top w:val="none" w:sz="0" w:space="0" w:color="auto"/>
                                                <w:left w:val="none" w:sz="0" w:space="0" w:color="auto"/>
                                                <w:bottom w:val="none" w:sz="0" w:space="0" w:color="auto"/>
                                                <w:right w:val="none" w:sz="0" w:space="0" w:color="auto"/>
                                              </w:divBdr>
                                              <w:divsChild>
                                                <w:div w:id="2112964798">
                                                  <w:marLeft w:val="0"/>
                                                  <w:marRight w:val="0"/>
                                                  <w:marTop w:val="0"/>
                                                  <w:marBottom w:val="0"/>
                                                  <w:divBdr>
                                                    <w:top w:val="none" w:sz="0" w:space="0" w:color="auto"/>
                                                    <w:left w:val="none" w:sz="0" w:space="0" w:color="auto"/>
                                                    <w:bottom w:val="none" w:sz="0" w:space="0" w:color="auto"/>
                                                    <w:right w:val="none" w:sz="0" w:space="0" w:color="auto"/>
                                                  </w:divBdr>
                                                  <w:divsChild>
                                                    <w:div w:id="302153169">
                                                      <w:marLeft w:val="0"/>
                                                      <w:marRight w:val="0"/>
                                                      <w:marTop w:val="0"/>
                                                      <w:marBottom w:val="0"/>
                                                      <w:divBdr>
                                                        <w:top w:val="none" w:sz="0" w:space="0" w:color="auto"/>
                                                        <w:left w:val="none" w:sz="0" w:space="0" w:color="auto"/>
                                                        <w:bottom w:val="none" w:sz="0" w:space="0" w:color="auto"/>
                                                        <w:right w:val="none" w:sz="0" w:space="0" w:color="auto"/>
                                                      </w:divBdr>
                                                      <w:divsChild>
                                                        <w:div w:id="411244462">
                                                          <w:marLeft w:val="0"/>
                                                          <w:marRight w:val="0"/>
                                                          <w:marTop w:val="0"/>
                                                          <w:marBottom w:val="0"/>
                                                          <w:divBdr>
                                                            <w:top w:val="none" w:sz="0" w:space="0" w:color="auto"/>
                                                            <w:left w:val="none" w:sz="0" w:space="0" w:color="auto"/>
                                                            <w:bottom w:val="none" w:sz="0" w:space="0" w:color="auto"/>
                                                            <w:right w:val="none" w:sz="0" w:space="0" w:color="auto"/>
                                                          </w:divBdr>
                                                          <w:divsChild>
                                                            <w:div w:id="1178155379">
                                                              <w:marLeft w:val="0"/>
                                                              <w:marRight w:val="0"/>
                                                              <w:marTop w:val="0"/>
                                                              <w:marBottom w:val="0"/>
                                                              <w:divBdr>
                                                                <w:top w:val="none" w:sz="0" w:space="0" w:color="auto"/>
                                                                <w:left w:val="none" w:sz="0" w:space="0" w:color="auto"/>
                                                                <w:bottom w:val="none" w:sz="0" w:space="0" w:color="auto"/>
                                                                <w:right w:val="none" w:sz="0" w:space="0" w:color="auto"/>
                                                              </w:divBdr>
                                                              <w:divsChild>
                                                                <w:div w:id="444885808">
                                                                  <w:marLeft w:val="0"/>
                                                                  <w:marRight w:val="0"/>
                                                                  <w:marTop w:val="0"/>
                                                                  <w:marBottom w:val="0"/>
                                                                  <w:divBdr>
                                                                    <w:top w:val="none" w:sz="0" w:space="0" w:color="auto"/>
                                                                    <w:left w:val="none" w:sz="0" w:space="0" w:color="auto"/>
                                                                    <w:bottom w:val="none" w:sz="0" w:space="0" w:color="auto"/>
                                                                    <w:right w:val="none" w:sz="0" w:space="0" w:color="auto"/>
                                                                  </w:divBdr>
                                                                  <w:divsChild>
                                                                    <w:div w:id="119839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523259">
                                                          <w:marLeft w:val="0"/>
                                                          <w:marRight w:val="0"/>
                                                          <w:marTop w:val="0"/>
                                                          <w:marBottom w:val="0"/>
                                                          <w:divBdr>
                                                            <w:top w:val="none" w:sz="0" w:space="0" w:color="auto"/>
                                                            <w:left w:val="none" w:sz="0" w:space="0" w:color="auto"/>
                                                            <w:bottom w:val="none" w:sz="0" w:space="0" w:color="auto"/>
                                                            <w:right w:val="none" w:sz="0" w:space="0" w:color="auto"/>
                                                          </w:divBdr>
                                                        </w:div>
                                                      </w:divsChild>
                                                    </w:div>
                                                    <w:div w:id="466320233">
                                                      <w:marLeft w:val="0"/>
                                                      <w:marRight w:val="0"/>
                                                      <w:marTop w:val="120"/>
                                                      <w:marBottom w:val="0"/>
                                                      <w:divBdr>
                                                        <w:top w:val="none" w:sz="0" w:space="0" w:color="auto"/>
                                                        <w:left w:val="none" w:sz="0" w:space="0" w:color="auto"/>
                                                        <w:bottom w:val="none" w:sz="0" w:space="0" w:color="auto"/>
                                                        <w:right w:val="none" w:sz="0" w:space="0" w:color="auto"/>
                                                      </w:divBdr>
                                                      <w:divsChild>
                                                        <w:div w:id="643001459">
                                                          <w:marLeft w:val="0"/>
                                                          <w:marRight w:val="0"/>
                                                          <w:marTop w:val="0"/>
                                                          <w:marBottom w:val="0"/>
                                                          <w:divBdr>
                                                            <w:top w:val="none" w:sz="0" w:space="0" w:color="auto"/>
                                                            <w:left w:val="none" w:sz="0" w:space="0" w:color="auto"/>
                                                            <w:bottom w:val="none" w:sz="0" w:space="0" w:color="auto"/>
                                                            <w:right w:val="none" w:sz="0" w:space="0" w:color="auto"/>
                                                          </w:divBdr>
                                                          <w:divsChild>
                                                            <w:div w:id="95421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145857">
                                                      <w:marLeft w:val="0"/>
                                                      <w:marRight w:val="0"/>
                                                      <w:marTop w:val="120"/>
                                                      <w:marBottom w:val="0"/>
                                                      <w:divBdr>
                                                        <w:top w:val="none" w:sz="0" w:space="0" w:color="auto"/>
                                                        <w:left w:val="none" w:sz="0" w:space="0" w:color="auto"/>
                                                        <w:bottom w:val="none" w:sz="0" w:space="0" w:color="auto"/>
                                                        <w:right w:val="none" w:sz="0" w:space="0" w:color="auto"/>
                                                      </w:divBdr>
                                                      <w:divsChild>
                                                        <w:div w:id="1255749114">
                                                          <w:marLeft w:val="0"/>
                                                          <w:marRight w:val="0"/>
                                                          <w:marTop w:val="0"/>
                                                          <w:marBottom w:val="0"/>
                                                          <w:divBdr>
                                                            <w:top w:val="none" w:sz="0" w:space="0" w:color="auto"/>
                                                            <w:left w:val="none" w:sz="0" w:space="0" w:color="auto"/>
                                                            <w:bottom w:val="none" w:sz="0" w:space="0" w:color="auto"/>
                                                            <w:right w:val="none" w:sz="0" w:space="0" w:color="auto"/>
                                                          </w:divBdr>
                                                          <w:divsChild>
                                                            <w:div w:id="65596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407609">
                                                      <w:marLeft w:val="0"/>
                                                      <w:marRight w:val="0"/>
                                                      <w:marTop w:val="120"/>
                                                      <w:marBottom w:val="0"/>
                                                      <w:divBdr>
                                                        <w:top w:val="none" w:sz="0" w:space="0" w:color="auto"/>
                                                        <w:left w:val="none" w:sz="0" w:space="0" w:color="auto"/>
                                                        <w:bottom w:val="none" w:sz="0" w:space="0" w:color="auto"/>
                                                        <w:right w:val="none" w:sz="0" w:space="0" w:color="auto"/>
                                                      </w:divBdr>
                                                      <w:divsChild>
                                                        <w:div w:id="349769589">
                                                          <w:marLeft w:val="0"/>
                                                          <w:marRight w:val="0"/>
                                                          <w:marTop w:val="0"/>
                                                          <w:marBottom w:val="0"/>
                                                          <w:divBdr>
                                                            <w:top w:val="none" w:sz="0" w:space="0" w:color="auto"/>
                                                            <w:left w:val="none" w:sz="0" w:space="0" w:color="auto"/>
                                                            <w:bottom w:val="none" w:sz="0" w:space="0" w:color="auto"/>
                                                            <w:right w:val="none" w:sz="0" w:space="0" w:color="auto"/>
                                                          </w:divBdr>
                                                        </w:div>
                                                      </w:divsChild>
                                                    </w:div>
                                                    <w:div w:id="1611357337">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369336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novainfo.ru/article/1988"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2378</Words>
  <Characters>13561</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2022-11-08T16:04:00Z</dcterms:created>
  <dcterms:modified xsi:type="dcterms:W3CDTF">2022-11-08T16:04:00Z</dcterms:modified>
</cp:coreProperties>
</file>